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1E" w:rsidRDefault="007D12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E777C6">
        <w:rPr>
          <w:rFonts w:ascii="Arial" w:hAnsi="Arial" w:cs="Arial"/>
          <w:b/>
          <w:color w:val="5B9BD5" w:themeColor="accent1"/>
          <w:sz w:val="28"/>
          <w:szCs w:val="28"/>
        </w:rPr>
        <w:t>Lonkka</w:t>
      </w:r>
      <w:r w:rsidR="00A01AA6">
        <w:rPr>
          <w:rFonts w:ascii="Arial" w:hAnsi="Arial" w:cs="Arial"/>
          <w:b/>
          <w:color w:val="5B9BD5" w:themeColor="accent1"/>
          <w:sz w:val="28"/>
          <w:szCs w:val="28"/>
        </w:rPr>
        <w:t>nivelen arviointi ja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  <w:r w:rsidR="00A01AA6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242CCF">
        <w:rPr>
          <w:rFonts w:ascii="Arial" w:hAnsi="Arial" w:cs="Arial"/>
          <w:b/>
          <w:color w:val="5B9BD5" w:themeColor="accent1"/>
          <w:sz w:val="28"/>
          <w:szCs w:val="28"/>
        </w:rPr>
        <w:t>lonkka</w:t>
      </w:r>
      <w:r w:rsidR="00A01AA6">
        <w:rPr>
          <w:rFonts w:ascii="Arial" w:hAnsi="Arial" w:cs="Arial"/>
          <w:b/>
          <w:color w:val="5B9BD5" w:themeColor="accent1"/>
          <w:sz w:val="28"/>
          <w:szCs w:val="28"/>
        </w:rPr>
        <w:t>punktio</w:t>
      </w:r>
      <w:r w:rsidR="00E777C6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E777C6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tblpX="1" w:tblpY="3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685"/>
        <w:gridCol w:w="3791"/>
      </w:tblGrid>
      <w:tr w:rsidR="007E5C1E" w:rsidTr="000F6EFD">
        <w:trPr>
          <w:trHeight w:val="1203"/>
        </w:trPr>
        <w:tc>
          <w:tcPr>
            <w:tcW w:w="2689" w:type="dxa"/>
          </w:tcPr>
          <w:p w:rsidR="007E5C1E" w:rsidRPr="0007273E" w:rsidRDefault="000B6EBB" w:rsidP="000B6E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273E">
              <w:rPr>
                <w:rFonts w:ascii="Arial" w:hAnsi="Arial" w:cs="Arial"/>
                <w:b/>
                <w:sz w:val="20"/>
                <w:szCs w:val="20"/>
              </w:rPr>
              <w:t>1. Lyhyt kuvaus</w:t>
            </w:r>
          </w:p>
        </w:tc>
        <w:tc>
          <w:tcPr>
            <w:tcW w:w="7476" w:type="dxa"/>
            <w:gridSpan w:val="2"/>
          </w:tcPr>
          <w:p w:rsidR="00E777C6" w:rsidRDefault="00E777C6" w:rsidP="00A01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Erikoistuva osaa lonkkaoireisen potilaan tutkimisen kliinise</w:t>
            </w:r>
            <w:r w:rsidR="00A01A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ti ja ultraäänen avulla. </w:t>
            </w:r>
            <w:r w:rsidR="00A01AA6">
              <w:rPr>
                <w:rFonts w:ascii="Arial" w:hAnsi="Arial" w:cs="Arial"/>
                <w:sz w:val="20"/>
                <w:szCs w:val="20"/>
              </w:rPr>
              <w:t>Hallitsee</w:t>
            </w:r>
            <w:r>
              <w:rPr>
                <w:rFonts w:ascii="Arial" w:hAnsi="Arial" w:cs="Arial"/>
                <w:sz w:val="20"/>
                <w:szCs w:val="20"/>
              </w:rPr>
              <w:t xml:space="preserve"> lonkkanivelen punktion</w:t>
            </w:r>
            <w:r w:rsidR="00A01AA6">
              <w:rPr>
                <w:rFonts w:ascii="Arial" w:hAnsi="Arial" w:cs="Arial"/>
                <w:sz w:val="20"/>
                <w:szCs w:val="20"/>
              </w:rPr>
              <w:t xml:space="preserve"> tekemisen</w:t>
            </w:r>
            <w:r>
              <w:rPr>
                <w:rFonts w:ascii="Arial" w:hAnsi="Arial" w:cs="Arial"/>
                <w:sz w:val="20"/>
                <w:szCs w:val="20"/>
              </w:rPr>
              <w:t xml:space="preserve"> yhteistyössä avustavan henkilökunnan kanssa. </w:t>
            </w:r>
            <w:r w:rsidR="00A01AA6">
              <w:rPr>
                <w:rFonts w:ascii="Arial" w:hAnsi="Arial" w:cs="Arial"/>
                <w:sz w:val="20"/>
                <w:szCs w:val="20"/>
              </w:rPr>
              <w:t>Erikoistuva kykenee hyvään vuorovaikutukseen potilaan ja tiimin kanssa ja tunnistaa oman osaamisensa rajat ja pyytää apua tarvittaessa.</w:t>
            </w:r>
          </w:p>
        </w:tc>
      </w:tr>
      <w:tr w:rsidR="007E5C1E" w:rsidTr="000F6EFD">
        <w:trPr>
          <w:trHeight w:val="964"/>
        </w:trPr>
        <w:tc>
          <w:tcPr>
            <w:tcW w:w="2689" w:type="dxa"/>
          </w:tcPr>
          <w:p w:rsidR="007E5C1E" w:rsidRPr="0007273E" w:rsidRDefault="000B6EBB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73E">
              <w:rPr>
                <w:rFonts w:ascii="Arial" w:hAnsi="Arial" w:cs="Arial"/>
                <w:b/>
                <w:sz w:val="20"/>
                <w:szCs w:val="20"/>
              </w:rPr>
              <w:t xml:space="preserve">2. Keskeiset </w:t>
            </w:r>
            <w:proofErr w:type="spellStart"/>
            <w:r w:rsidRPr="0007273E">
              <w:rPr>
                <w:rFonts w:ascii="Arial" w:hAnsi="Arial" w:cs="Arial"/>
                <w:b/>
                <w:sz w:val="20"/>
                <w:szCs w:val="20"/>
              </w:rPr>
              <w:t>CanMEDS</w:t>
            </w:r>
            <w:proofErr w:type="spellEnd"/>
            <w:r w:rsidRPr="0007273E">
              <w:rPr>
                <w:rFonts w:ascii="Arial" w:hAnsi="Arial" w:cs="Arial"/>
                <w:b/>
                <w:sz w:val="20"/>
                <w:szCs w:val="20"/>
              </w:rPr>
              <w:t>-roolit</w:t>
            </w:r>
          </w:p>
        </w:tc>
        <w:tc>
          <w:tcPr>
            <w:tcW w:w="7476" w:type="dxa"/>
            <w:gridSpan w:val="2"/>
          </w:tcPr>
          <w:p w:rsidR="007E5C1E" w:rsidRDefault="00A01AA6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Lääketieteellinen osaaminen</w:t>
            </w:r>
          </w:p>
          <w:p w:rsidR="00A01AA6" w:rsidRDefault="00A01AA6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Yhteistyötaidot</w:t>
            </w:r>
          </w:p>
          <w:p w:rsidR="00A01AA6" w:rsidRDefault="00A01AA6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Vuorovaikutustaidot</w:t>
            </w:r>
          </w:p>
          <w:p w:rsidR="00A01AA6" w:rsidRDefault="00A01AA6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Johtaminen</w:t>
            </w:r>
          </w:p>
        </w:tc>
      </w:tr>
      <w:tr w:rsidR="007E5C1E" w:rsidTr="000F6EFD">
        <w:trPr>
          <w:trHeight w:val="6915"/>
        </w:trPr>
        <w:tc>
          <w:tcPr>
            <w:tcW w:w="2689" w:type="dxa"/>
          </w:tcPr>
          <w:p w:rsidR="000B6EBB" w:rsidRPr="000F6EFD" w:rsidRDefault="000B6EBB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EFD">
              <w:rPr>
                <w:rFonts w:ascii="Arial" w:hAnsi="Arial" w:cs="Arial"/>
                <w:b/>
                <w:sz w:val="20"/>
                <w:szCs w:val="20"/>
              </w:rPr>
              <w:t>3. Suoritusta koskevat odotukset</w:t>
            </w:r>
            <w:r w:rsidRPr="000F6EFD">
              <w:rPr>
                <w:rFonts w:ascii="Arial" w:hAnsi="Arial" w:cs="Arial"/>
                <w:b/>
                <w:sz w:val="20"/>
                <w:szCs w:val="20"/>
              </w:rPr>
              <w:br/>
              <w:t>-tiedot</w:t>
            </w:r>
            <w:r w:rsidRPr="000F6EFD">
              <w:rPr>
                <w:rFonts w:ascii="Arial" w:hAnsi="Arial" w:cs="Arial"/>
                <w:b/>
                <w:sz w:val="20"/>
                <w:szCs w:val="20"/>
              </w:rPr>
              <w:br/>
              <w:t>-taidot</w:t>
            </w:r>
            <w:r w:rsidRPr="000F6EFD">
              <w:rPr>
                <w:rFonts w:ascii="Arial" w:hAnsi="Arial" w:cs="Arial"/>
                <w:b/>
                <w:sz w:val="20"/>
                <w:szCs w:val="20"/>
              </w:rPr>
              <w:br/>
              <w:t>-asenteet</w:t>
            </w:r>
          </w:p>
        </w:tc>
        <w:tc>
          <w:tcPr>
            <w:tcW w:w="7476" w:type="dxa"/>
            <w:gridSpan w:val="2"/>
          </w:tcPr>
          <w:p w:rsidR="00A01AA6" w:rsidRDefault="00E777C6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Osaa arvioida lonkkanivelen tilanteen kliinisen tutkimuksen </w:t>
            </w:r>
            <w:r w:rsidR="00A01AA6">
              <w:rPr>
                <w:rFonts w:ascii="Arial" w:hAnsi="Arial" w:cs="Arial"/>
                <w:sz w:val="20"/>
                <w:szCs w:val="20"/>
              </w:rPr>
              <w:t>avulla</w:t>
            </w:r>
          </w:p>
          <w:p w:rsidR="00A01AA6" w:rsidRDefault="00A01AA6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777C6">
              <w:rPr>
                <w:rFonts w:ascii="Arial" w:hAnsi="Arial" w:cs="Arial"/>
                <w:sz w:val="20"/>
                <w:szCs w:val="20"/>
              </w:rPr>
              <w:t xml:space="preserve">Osaa tunnistaa </w:t>
            </w:r>
            <w:proofErr w:type="spellStart"/>
            <w:r w:rsidR="00E777C6">
              <w:rPr>
                <w:rFonts w:ascii="Arial" w:hAnsi="Arial" w:cs="Arial"/>
                <w:sz w:val="20"/>
                <w:szCs w:val="20"/>
              </w:rPr>
              <w:t>uä:llä</w:t>
            </w:r>
            <w:proofErr w:type="spellEnd"/>
            <w:r w:rsidR="00E777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lonkan </w:t>
            </w:r>
            <w:r w:rsidR="00E777C6">
              <w:rPr>
                <w:rFonts w:ascii="Arial" w:hAnsi="Arial" w:cs="Arial"/>
                <w:sz w:val="20"/>
                <w:szCs w:val="20"/>
              </w:rPr>
              <w:t xml:space="preserve">normaalirakenteet. </w:t>
            </w:r>
          </w:p>
          <w:p w:rsidR="007E5C1E" w:rsidRDefault="00E777C6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-Tunnistaa</w:t>
            </w:r>
            <w:r w:rsidR="00BB39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3993">
              <w:rPr>
                <w:rFonts w:ascii="Arial" w:hAnsi="Arial" w:cs="Arial"/>
                <w:sz w:val="20"/>
                <w:szCs w:val="20"/>
              </w:rPr>
              <w:t>uä:llä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AA6">
              <w:rPr>
                <w:rFonts w:ascii="Arial" w:hAnsi="Arial" w:cs="Arial"/>
                <w:sz w:val="20"/>
                <w:szCs w:val="20"/>
              </w:rPr>
              <w:t>synoviitin</w:t>
            </w:r>
            <w:proofErr w:type="spellEnd"/>
            <w:r w:rsidR="00A01AA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erotusdiagnostiikan kannalta muut </w:t>
            </w:r>
            <w:r w:rsidR="00D47962">
              <w:rPr>
                <w:rFonts w:ascii="Arial" w:hAnsi="Arial" w:cs="Arial"/>
                <w:sz w:val="20"/>
                <w:szCs w:val="20"/>
              </w:rPr>
              <w:t>oleelliset löydökset (</w:t>
            </w:r>
            <w:r>
              <w:rPr>
                <w:rFonts w:ascii="Arial" w:hAnsi="Arial" w:cs="Arial"/>
                <w:sz w:val="20"/>
                <w:szCs w:val="20"/>
              </w:rPr>
              <w:t>mm. nivelrikko).</w:t>
            </w:r>
          </w:p>
          <w:p w:rsidR="00A01AA6" w:rsidRDefault="00A01AA6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87414">
              <w:rPr>
                <w:rFonts w:ascii="Arial" w:hAnsi="Arial" w:cs="Arial"/>
                <w:sz w:val="20"/>
                <w:szCs w:val="20"/>
              </w:rPr>
              <w:t xml:space="preserve"> Tietää lonkkapunktion indikaatiot ja kontraindikaatiot ja mahdolliset riskit</w:t>
            </w:r>
          </w:p>
          <w:p w:rsidR="00242CCF" w:rsidRDefault="00242CCF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Informoi potilasta toimenpiteen hyödyistä ja mahdollisista haitoista</w:t>
            </w: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Hallitsee aseptiikan</w:t>
            </w: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Tietää/osaa valita toimenpiteessä käytetyt välineet (neula jne</w:t>
            </w:r>
            <w:r w:rsidR="00310B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Hallitsee toimenpiteen vaiheet ja suorittaa punktion turvallisesti ultraääniohjauksessa</w:t>
            </w: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Osaa pyytää tarvittavat analyysit nivelnestenäytteestä</w:t>
            </w: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Osaa arvioida tarvitaanko/ onko turvallista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injisoida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glukokortikoidia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niveleen</w:t>
            </w: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Osaa valita tarkoituksenmukaisen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glukokortikoidivalmisteen</w:t>
            </w:r>
            <w:proofErr w:type="spellEnd"/>
            <w:r w:rsidR="008B1C5E">
              <w:rPr>
                <w:rFonts w:ascii="Arial" w:hAnsi="Arial" w:cs="Arial"/>
                <w:sz w:val="20"/>
                <w:szCs w:val="20"/>
              </w:rPr>
              <w:t xml:space="preserve"> ja </w:t>
            </w:r>
            <w:proofErr w:type="spellStart"/>
            <w:r w:rsidR="00242CCF">
              <w:rPr>
                <w:rFonts w:ascii="Arial" w:hAnsi="Arial" w:cs="Arial"/>
                <w:sz w:val="20"/>
                <w:szCs w:val="20"/>
              </w:rPr>
              <w:t>injisoitavan</w:t>
            </w:r>
            <w:proofErr w:type="spellEnd"/>
            <w:r w:rsidR="00242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C5E">
              <w:rPr>
                <w:rFonts w:ascii="Arial" w:hAnsi="Arial" w:cs="Arial"/>
                <w:sz w:val="20"/>
                <w:szCs w:val="20"/>
              </w:rPr>
              <w:t>määrän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1C5E" w:rsidRDefault="008B1C5E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Tietää ja tunnistaa mahdolliset välittömät komplikaatiot</w:t>
            </w:r>
          </w:p>
          <w:p w:rsidR="008B1C5E" w:rsidRDefault="008B1C5E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Hallitsee hyvän vuorovaikutuksen potilaan kanssa tehden toimenpiteestä potilaalle mahdollisimman mie</w:t>
            </w:r>
            <w:r w:rsidR="00242CC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lyttävän</w:t>
            </w:r>
          </w:p>
          <w:p w:rsidR="008B1C5E" w:rsidRDefault="008B1C5E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Kommunikoi avustavan henkilökunnan kanssa selkeästi ja hyvää vuorovaikutustapaa noudattaen</w:t>
            </w:r>
          </w:p>
          <w:p w:rsidR="008B1C5E" w:rsidRDefault="008B1C5E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42CCF">
              <w:rPr>
                <w:rFonts w:ascii="Arial" w:hAnsi="Arial" w:cs="Arial"/>
                <w:sz w:val="20"/>
                <w:szCs w:val="20"/>
              </w:rPr>
              <w:t>Antaa potilaalle selkeät ohjeet jatkohoidosta</w:t>
            </w:r>
          </w:p>
          <w:p w:rsidR="00242CCF" w:rsidRDefault="00242CCF" w:rsidP="00E7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-Tekee riittävät sairaskertomusmerkinnät toimenpiteestä</w:t>
            </w:r>
          </w:p>
          <w:p w:rsidR="008B1C5E" w:rsidRDefault="008B1C5E" w:rsidP="00E77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C5E" w:rsidRDefault="008B1C5E" w:rsidP="00E77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87414" w:rsidRDefault="00687414" w:rsidP="00E77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1E" w:rsidTr="000F6EFD">
        <w:trPr>
          <w:trHeight w:val="2467"/>
        </w:trPr>
        <w:tc>
          <w:tcPr>
            <w:tcW w:w="2689" w:type="dxa"/>
          </w:tcPr>
          <w:p w:rsidR="007E5C1E" w:rsidRPr="000F6EFD" w:rsidRDefault="000B6EBB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EFD">
              <w:rPr>
                <w:rFonts w:ascii="Arial" w:hAnsi="Arial" w:cs="Arial"/>
                <w:b/>
                <w:sz w:val="20"/>
                <w:szCs w:val="20"/>
              </w:rPr>
              <w:t>4. Ehdotuksia arviointimenetelmiksi</w:t>
            </w:r>
            <w:r w:rsidRPr="000F6EFD">
              <w:rPr>
                <w:rFonts w:ascii="Arial" w:hAnsi="Arial" w:cs="Arial"/>
                <w:b/>
                <w:sz w:val="20"/>
                <w:szCs w:val="20"/>
              </w:rPr>
              <w:br/>
              <w:t>-miten arvioit edistymistä</w:t>
            </w:r>
          </w:p>
        </w:tc>
        <w:tc>
          <w:tcPr>
            <w:tcW w:w="7476" w:type="dxa"/>
            <w:gridSpan w:val="2"/>
          </w:tcPr>
          <w:p w:rsidR="00310B2A" w:rsidRPr="00310B2A" w:rsidRDefault="00310B2A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B2A">
              <w:rPr>
                <w:rFonts w:ascii="Arial" w:hAnsi="Arial" w:cs="Arial"/>
                <w:b/>
                <w:sz w:val="20"/>
                <w:szCs w:val="20"/>
              </w:rPr>
              <w:t>Arviointimenetelmät:</w:t>
            </w:r>
          </w:p>
          <w:p w:rsidR="007E5C1E" w:rsidRDefault="00E777C6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2D0C">
              <w:rPr>
                <w:rFonts w:ascii="Arial" w:hAnsi="Arial" w:cs="Arial"/>
                <w:sz w:val="20"/>
                <w:szCs w:val="20"/>
              </w:rPr>
              <w:t xml:space="preserve"> DOPS, </w:t>
            </w:r>
            <w:r w:rsidR="008B1C5E">
              <w:rPr>
                <w:rFonts w:ascii="Arial" w:hAnsi="Arial" w:cs="Arial"/>
                <w:sz w:val="20"/>
                <w:szCs w:val="20"/>
              </w:rPr>
              <w:t>toimenpiteen havainnointi</w:t>
            </w:r>
            <w:r w:rsidR="00310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2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8B1C5E" w:rsidRDefault="008B1C5E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Avustavan henkilöstön haastattelu</w:t>
            </w:r>
          </w:p>
          <w:p w:rsidR="00310B2A" w:rsidRPr="00310B2A" w:rsidRDefault="00310B2A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10B2A">
              <w:rPr>
                <w:rFonts w:ascii="Arial" w:hAnsi="Arial" w:cs="Arial"/>
                <w:b/>
                <w:sz w:val="20"/>
                <w:szCs w:val="20"/>
              </w:rPr>
              <w:t>ätevyyden taso:</w:t>
            </w:r>
          </w:p>
          <w:p w:rsidR="007D1270" w:rsidRPr="007D1270" w:rsidRDefault="003F7798" w:rsidP="007D1270">
            <w:pPr>
              <w:rPr>
                <w:rFonts w:ascii="Arial" w:hAnsi="Arial" w:cs="Arial"/>
                <w:sz w:val="20"/>
                <w:szCs w:val="20"/>
              </w:rPr>
            </w:pPr>
            <w:r w:rsidRPr="007D1270">
              <w:rPr>
                <w:rFonts w:ascii="Arial" w:hAnsi="Arial" w:cs="Arial"/>
                <w:sz w:val="20"/>
                <w:szCs w:val="20"/>
              </w:rPr>
              <w:t xml:space="preserve">I taso: </w:t>
            </w:r>
            <w:r w:rsidR="007D1270" w:rsidRPr="007D1270">
              <w:rPr>
                <w:rFonts w:ascii="Arial" w:hAnsi="Arial" w:cs="Arial"/>
                <w:sz w:val="20"/>
                <w:szCs w:val="20"/>
              </w:rPr>
              <w:t xml:space="preserve">tunnistaa lonkan </w:t>
            </w:r>
            <w:proofErr w:type="spellStart"/>
            <w:r w:rsidR="007D1270" w:rsidRPr="007D1270">
              <w:rPr>
                <w:rFonts w:ascii="Arial" w:hAnsi="Arial" w:cs="Arial"/>
                <w:sz w:val="20"/>
                <w:szCs w:val="20"/>
              </w:rPr>
              <w:t>synoviitin</w:t>
            </w:r>
            <w:proofErr w:type="spellEnd"/>
            <w:r w:rsidR="007D1270" w:rsidRPr="007D1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D1270" w:rsidRPr="007D1270">
              <w:rPr>
                <w:rFonts w:ascii="Arial" w:hAnsi="Arial" w:cs="Arial"/>
                <w:sz w:val="20"/>
                <w:szCs w:val="20"/>
              </w:rPr>
              <w:t>uä:llä</w:t>
            </w:r>
            <w:proofErr w:type="spellEnd"/>
            <w:r w:rsidR="007D1270" w:rsidRPr="007D1270">
              <w:rPr>
                <w:rFonts w:ascii="Arial" w:hAnsi="Arial" w:cs="Arial"/>
                <w:sz w:val="20"/>
                <w:szCs w:val="20"/>
              </w:rPr>
              <w:t>, seuraa ja avustaa ohjaajan tekemää toimenpidettä</w:t>
            </w:r>
          </w:p>
          <w:p w:rsidR="003F7798" w:rsidRPr="007D1270" w:rsidRDefault="003F7798" w:rsidP="007D127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taso: suorittaa </w:t>
            </w:r>
            <w:r w:rsidR="007D1270">
              <w:rPr>
                <w:rFonts w:ascii="Arial" w:hAnsi="Arial" w:cs="Arial"/>
                <w:sz w:val="20"/>
                <w:szCs w:val="20"/>
              </w:rPr>
              <w:t xml:space="preserve">toimenpiteen </w:t>
            </w:r>
            <w:r>
              <w:rPr>
                <w:rFonts w:ascii="Arial" w:hAnsi="Arial" w:cs="Arial"/>
                <w:sz w:val="20"/>
                <w:szCs w:val="20"/>
              </w:rPr>
              <w:t xml:space="preserve">itsenäisesti ohjaajan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läsnäollessa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ja avustaessa tarpeen mukaan</w:t>
            </w:r>
          </w:p>
          <w:p w:rsidR="003F7798" w:rsidRDefault="003F7798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taso: suorittaa </w:t>
            </w:r>
            <w:proofErr w:type="spellStart"/>
            <w:r w:rsidR="007D1270">
              <w:rPr>
                <w:rFonts w:ascii="Arial" w:hAnsi="Arial" w:cs="Arial"/>
                <w:sz w:val="20"/>
                <w:szCs w:val="20"/>
              </w:rPr>
              <w:t>toimepiteen</w:t>
            </w:r>
            <w:proofErr w:type="spellEnd"/>
            <w:r w:rsidR="007D12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itsenäisesti, ohjaaja</w:t>
            </w:r>
            <w:r w:rsidR="007D1270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tavoitettavissa nopeasti </w:t>
            </w:r>
            <w:r w:rsidR="007D1270">
              <w:rPr>
                <w:rFonts w:ascii="Arial" w:hAnsi="Arial" w:cs="Arial"/>
                <w:sz w:val="20"/>
                <w:szCs w:val="20"/>
              </w:rPr>
              <w:t xml:space="preserve">tarvittaessa </w:t>
            </w:r>
            <w:r>
              <w:rPr>
                <w:rFonts w:ascii="Arial" w:hAnsi="Arial" w:cs="Arial"/>
                <w:sz w:val="20"/>
                <w:szCs w:val="20"/>
              </w:rPr>
              <w:t>apuun</w:t>
            </w:r>
          </w:p>
          <w:p w:rsidR="003F7798" w:rsidRDefault="00310B2A" w:rsidP="007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F7798">
              <w:rPr>
                <w:rFonts w:ascii="Arial" w:hAnsi="Arial" w:cs="Arial"/>
                <w:sz w:val="20"/>
                <w:szCs w:val="20"/>
              </w:rPr>
              <w:t>V taso: suorittaa</w:t>
            </w:r>
            <w:r w:rsidR="007D1270">
              <w:rPr>
                <w:rFonts w:ascii="Arial" w:hAnsi="Arial" w:cs="Arial"/>
                <w:sz w:val="20"/>
                <w:szCs w:val="20"/>
              </w:rPr>
              <w:t xml:space="preserve"> toimenpiteen</w:t>
            </w:r>
            <w:r w:rsidR="003F7798">
              <w:rPr>
                <w:rFonts w:ascii="Arial" w:hAnsi="Arial" w:cs="Arial"/>
                <w:sz w:val="20"/>
                <w:szCs w:val="20"/>
              </w:rPr>
              <w:t xml:space="preserve"> itsenäisesti ja raportoi toimenpiteen jälkeen </w:t>
            </w:r>
            <w:r w:rsidR="007D1270">
              <w:rPr>
                <w:rFonts w:ascii="Arial" w:hAnsi="Arial" w:cs="Arial"/>
                <w:sz w:val="20"/>
                <w:szCs w:val="20"/>
              </w:rPr>
              <w:t>ohjaajaa</w:t>
            </w:r>
          </w:p>
          <w:p w:rsidR="003F7798" w:rsidRDefault="003F7798" w:rsidP="007E5C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C5E" w:rsidRDefault="008B1C5E" w:rsidP="007E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5EA" w:rsidTr="00ED5B57">
        <w:trPr>
          <w:trHeight w:val="1211"/>
        </w:trPr>
        <w:tc>
          <w:tcPr>
            <w:tcW w:w="2689" w:type="dxa"/>
          </w:tcPr>
          <w:p w:rsidR="00B855EA" w:rsidRPr="0007273E" w:rsidRDefault="00B855EA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73E">
              <w:rPr>
                <w:rFonts w:ascii="Arial" w:hAnsi="Arial" w:cs="Arial"/>
                <w:b/>
                <w:sz w:val="20"/>
                <w:szCs w:val="20"/>
              </w:rPr>
              <w:t>5. Päiväys, suositus ja allekirjoitus</w:t>
            </w:r>
            <w:r w:rsidRPr="0007273E">
              <w:rPr>
                <w:rFonts w:ascii="Arial" w:hAnsi="Arial" w:cs="Arial"/>
                <w:b/>
                <w:sz w:val="20"/>
                <w:szCs w:val="20"/>
              </w:rPr>
              <w:br/>
              <w:t>-voimassaoloaika</w:t>
            </w:r>
          </w:p>
        </w:tc>
        <w:tc>
          <w:tcPr>
            <w:tcW w:w="3685" w:type="dxa"/>
          </w:tcPr>
          <w:p w:rsidR="00B855EA" w:rsidRPr="00B855EA" w:rsidRDefault="00B855EA" w:rsidP="00ED5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5EA">
              <w:rPr>
                <w:rFonts w:ascii="Arial" w:hAnsi="Arial" w:cs="Arial"/>
                <w:b/>
                <w:sz w:val="20"/>
                <w:szCs w:val="20"/>
              </w:rPr>
              <w:t xml:space="preserve">Erikoistuva tarvitsee vielä </w:t>
            </w:r>
            <w:r w:rsidR="00ED5B57">
              <w:rPr>
                <w:rFonts w:ascii="Arial" w:hAnsi="Arial" w:cs="Arial"/>
                <w:b/>
                <w:sz w:val="20"/>
                <w:szCs w:val="20"/>
              </w:rPr>
              <w:t>harjoitusta</w:t>
            </w:r>
          </w:p>
        </w:tc>
        <w:tc>
          <w:tcPr>
            <w:tcW w:w="3791" w:type="dxa"/>
          </w:tcPr>
          <w:p w:rsidR="00B855EA" w:rsidRPr="00B855EA" w:rsidRDefault="00B855EA" w:rsidP="007E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5EA">
              <w:rPr>
                <w:rFonts w:ascii="Arial" w:hAnsi="Arial" w:cs="Arial"/>
                <w:b/>
                <w:sz w:val="20"/>
                <w:szCs w:val="20"/>
              </w:rPr>
              <w:t>Hyväksyn erikoistuvan suorituksen</w:t>
            </w:r>
          </w:p>
        </w:tc>
      </w:tr>
    </w:tbl>
    <w:p w:rsidR="007E5C1E" w:rsidRPr="00A14C7F" w:rsidRDefault="007E5C1E">
      <w:pPr>
        <w:rPr>
          <w:rFonts w:ascii="Arial" w:hAnsi="Arial" w:cs="Arial"/>
          <w:sz w:val="20"/>
          <w:szCs w:val="20"/>
        </w:rPr>
      </w:pPr>
    </w:p>
    <w:sectPr w:rsidR="007E5C1E" w:rsidRPr="00A1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CC" w:rsidRDefault="00A21DCC" w:rsidP="003600BB">
      <w:pPr>
        <w:spacing w:after="0" w:line="240" w:lineRule="auto"/>
      </w:pPr>
      <w:r>
        <w:separator/>
      </w:r>
    </w:p>
  </w:endnote>
  <w:endnote w:type="continuationSeparator" w:id="0">
    <w:p w:rsidR="00A21DCC" w:rsidRDefault="00A21DCC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CC" w:rsidRDefault="00A21DCC" w:rsidP="003600BB">
      <w:pPr>
        <w:spacing w:after="0" w:line="240" w:lineRule="auto"/>
      </w:pPr>
      <w:r>
        <w:separator/>
      </w:r>
    </w:p>
  </w:footnote>
  <w:footnote w:type="continuationSeparator" w:id="0">
    <w:p w:rsidR="00A21DCC" w:rsidRDefault="00A21DCC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90B"/>
    <w:multiLevelType w:val="hybridMultilevel"/>
    <w:tmpl w:val="1B421C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1E"/>
    <w:rsid w:val="000516A1"/>
    <w:rsid w:val="0007273E"/>
    <w:rsid w:val="000B6EBB"/>
    <w:rsid w:val="000F6EFD"/>
    <w:rsid w:val="00242CCF"/>
    <w:rsid w:val="002D0BA9"/>
    <w:rsid w:val="00310B2A"/>
    <w:rsid w:val="003600BB"/>
    <w:rsid w:val="003F7798"/>
    <w:rsid w:val="004817D6"/>
    <w:rsid w:val="004B3CE8"/>
    <w:rsid w:val="004C562E"/>
    <w:rsid w:val="00687414"/>
    <w:rsid w:val="007A424D"/>
    <w:rsid w:val="007D1270"/>
    <w:rsid w:val="007E5C1E"/>
    <w:rsid w:val="008B1C5E"/>
    <w:rsid w:val="00A01AA6"/>
    <w:rsid w:val="00A14C7F"/>
    <w:rsid w:val="00A21DCC"/>
    <w:rsid w:val="00B855EA"/>
    <w:rsid w:val="00BB3993"/>
    <w:rsid w:val="00C96347"/>
    <w:rsid w:val="00D47962"/>
    <w:rsid w:val="00E72D0C"/>
    <w:rsid w:val="00E777C6"/>
    <w:rsid w:val="00E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0F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Luettelokappale">
    <w:name w:val="List Paragraph"/>
    <w:basedOn w:val="Normaali"/>
    <w:uiPriority w:val="34"/>
    <w:qFormat/>
    <w:rsid w:val="000B6EB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D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2020-12-11T08:45:00Z</dcterms:created>
  <dcterms:modified xsi:type="dcterms:W3CDTF">2021-03-19T09:17:00Z</dcterms:modified>
</cp:coreProperties>
</file>