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D0D3" w14:textId="77777777" w:rsidR="00703A71" w:rsidRPr="00E96A0D" w:rsidRDefault="00233186" w:rsidP="001F4B1F">
      <w:pPr>
        <w:spacing w:before="100" w:beforeAutospacing="1" w:after="100" w:afterAutospacing="1"/>
        <w:rPr>
          <w:rFonts w:ascii="Arial" w:eastAsia="Times New Roman" w:hAnsi="Arial" w:cs="Arial"/>
          <w:color w:val="000000" w:themeColor="text1"/>
          <w:kern w:val="0"/>
          <w:szCs w:val="22"/>
          <w:lang w:eastAsia="en-GB"/>
          <w14:ligatures w14:val="none"/>
        </w:rPr>
      </w:pPr>
      <w:r w:rsidRPr="00E96A0D">
        <w:rPr>
          <w:rFonts w:ascii="Arial" w:eastAsia="Times New Roman" w:hAnsi="Arial" w:cs="Arial"/>
          <w:b/>
          <w:bCs/>
          <w:color w:val="000000" w:themeColor="text1"/>
          <w:kern w:val="0"/>
          <w:sz w:val="40"/>
          <w:szCs w:val="40"/>
          <w:lang w:eastAsia="en-GB"/>
          <w14:ligatures w14:val="none"/>
        </w:rPr>
        <w:t xml:space="preserve">JÄTTISOLUARTERIITIN KANSALLINEN HOITOPOLKU </w:t>
      </w:r>
      <w:r w:rsidR="00703A71" w:rsidRPr="00E96A0D">
        <w:rPr>
          <w:rFonts w:ascii="Arial" w:eastAsia="Times New Roman" w:hAnsi="Arial" w:cs="Arial"/>
          <w:b/>
          <w:bCs/>
          <w:color w:val="000000" w:themeColor="text1"/>
          <w:kern w:val="0"/>
          <w:sz w:val="36"/>
          <w:szCs w:val="36"/>
          <w:lang w:eastAsia="en-GB"/>
          <w14:ligatures w14:val="none"/>
        </w:rPr>
        <w:br/>
      </w:r>
    </w:p>
    <w:p w14:paraId="4A91E7BF" w14:textId="29049186" w:rsidR="001F4B1F" w:rsidRPr="00E96A0D" w:rsidRDefault="001F4B1F" w:rsidP="001F4B1F">
      <w:pPr>
        <w:spacing w:before="100" w:beforeAutospacing="1" w:after="100" w:afterAutospacing="1"/>
        <w:rPr>
          <w:rFonts w:ascii="Arial" w:eastAsia="Times New Roman" w:hAnsi="Arial" w:cs="Arial"/>
          <w:color w:val="000000" w:themeColor="text1"/>
          <w:kern w:val="0"/>
          <w:sz w:val="32"/>
          <w:szCs w:val="32"/>
          <w:lang w:eastAsia="en-GB"/>
          <w14:ligatures w14:val="none"/>
        </w:rPr>
      </w:pPr>
      <w:r w:rsidRPr="00E96A0D">
        <w:rPr>
          <w:rFonts w:ascii="Arial" w:eastAsia="Times New Roman" w:hAnsi="Arial" w:cs="Arial"/>
          <w:color w:val="000000" w:themeColor="text1"/>
          <w:kern w:val="0"/>
          <w:szCs w:val="22"/>
          <w:lang w:eastAsia="en-GB"/>
          <w14:ligatures w14:val="none"/>
        </w:rPr>
        <w:t xml:space="preserve">Ohjeena </w:t>
      </w:r>
      <w:proofErr w:type="spellStart"/>
      <w:r w:rsidRPr="00E96A0D">
        <w:rPr>
          <w:rFonts w:ascii="Arial" w:eastAsia="Times New Roman" w:hAnsi="Arial" w:cs="Arial"/>
          <w:color w:val="000000" w:themeColor="text1"/>
          <w:kern w:val="0"/>
          <w:szCs w:val="22"/>
          <w:lang w:eastAsia="en-GB"/>
          <w14:ligatures w14:val="none"/>
        </w:rPr>
        <w:t>reumatologeille</w:t>
      </w:r>
      <w:proofErr w:type="spellEnd"/>
      <w:r w:rsidR="00D17C58" w:rsidRPr="00E96A0D">
        <w:rPr>
          <w:rFonts w:ascii="Arial" w:eastAsia="Times New Roman" w:hAnsi="Arial" w:cs="Arial"/>
          <w:color w:val="000000" w:themeColor="text1"/>
          <w:kern w:val="0"/>
          <w:szCs w:val="22"/>
          <w:lang w:eastAsia="en-GB"/>
          <w14:ligatures w14:val="none"/>
        </w:rPr>
        <w:t xml:space="preserve">, </w:t>
      </w:r>
      <w:r w:rsidRPr="00E96A0D">
        <w:rPr>
          <w:rFonts w:ascii="Arial" w:eastAsia="Times New Roman" w:hAnsi="Arial" w:cs="Arial"/>
          <w:color w:val="000000" w:themeColor="text1"/>
          <w:kern w:val="0"/>
          <w:szCs w:val="22"/>
          <w:lang w:eastAsia="en-GB"/>
          <w14:ligatures w14:val="none"/>
        </w:rPr>
        <w:t xml:space="preserve">reumasairauksia hoitaville </w:t>
      </w:r>
      <w:proofErr w:type="spellStart"/>
      <w:r w:rsidRPr="00E96A0D">
        <w:rPr>
          <w:rFonts w:ascii="Arial" w:eastAsia="Times New Roman" w:hAnsi="Arial" w:cs="Arial"/>
          <w:color w:val="000000" w:themeColor="text1"/>
          <w:kern w:val="0"/>
          <w:szCs w:val="22"/>
          <w:lang w:eastAsia="en-GB"/>
          <w14:ligatures w14:val="none"/>
        </w:rPr>
        <w:t>sisätautilääkäreille</w:t>
      </w:r>
      <w:proofErr w:type="spellEnd"/>
      <w:r w:rsidRPr="00E96A0D">
        <w:rPr>
          <w:rFonts w:ascii="Arial" w:eastAsia="Times New Roman" w:hAnsi="Arial" w:cs="Arial"/>
          <w:color w:val="000000" w:themeColor="text1"/>
          <w:kern w:val="0"/>
          <w:szCs w:val="22"/>
          <w:lang w:eastAsia="en-GB"/>
          <w14:ligatures w14:val="none"/>
        </w:rPr>
        <w:t xml:space="preserve"> </w:t>
      </w:r>
      <w:r w:rsidR="00D17C58" w:rsidRPr="00E96A0D">
        <w:rPr>
          <w:rFonts w:ascii="Arial" w:eastAsia="Times New Roman" w:hAnsi="Arial" w:cs="Arial"/>
          <w:color w:val="000000" w:themeColor="text1"/>
          <w:kern w:val="0"/>
          <w:szCs w:val="22"/>
          <w:lang w:eastAsia="en-GB"/>
          <w14:ligatures w14:val="none"/>
        </w:rPr>
        <w:t xml:space="preserve">ja päivystäville lääkäreille </w:t>
      </w:r>
      <w:r w:rsidRPr="00E96A0D">
        <w:rPr>
          <w:rFonts w:ascii="Arial" w:eastAsia="Times New Roman" w:hAnsi="Arial" w:cs="Arial"/>
          <w:color w:val="000000" w:themeColor="text1"/>
          <w:kern w:val="0"/>
          <w:szCs w:val="22"/>
          <w:lang w:eastAsia="en-GB"/>
          <w14:ligatures w14:val="none"/>
        </w:rPr>
        <w:t xml:space="preserve">yhtenäistämään </w:t>
      </w:r>
      <w:r w:rsidR="00576097" w:rsidRPr="00E96A0D">
        <w:rPr>
          <w:rFonts w:ascii="Arial" w:eastAsia="Times New Roman" w:hAnsi="Arial" w:cs="Arial"/>
          <w:color w:val="000000" w:themeColor="text1"/>
          <w:kern w:val="0"/>
          <w:szCs w:val="22"/>
          <w:lang w:eastAsia="en-GB"/>
          <w14:ligatures w14:val="none"/>
        </w:rPr>
        <w:t>jättisoluarteriittia</w:t>
      </w:r>
      <w:r w:rsidRPr="00E96A0D">
        <w:rPr>
          <w:rFonts w:ascii="Arial" w:eastAsia="Times New Roman" w:hAnsi="Arial" w:cs="Arial"/>
          <w:color w:val="000000" w:themeColor="text1"/>
          <w:kern w:val="0"/>
          <w:szCs w:val="22"/>
          <w:lang w:eastAsia="en-GB"/>
          <w14:ligatures w14:val="none"/>
        </w:rPr>
        <w:t xml:space="preserve"> sairastavien </w:t>
      </w:r>
      <w:r w:rsidR="00022DEC" w:rsidRPr="00E96A0D">
        <w:rPr>
          <w:rFonts w:ascii="Arial" w:eastAsia="Times New Roman" w:hAnsi="Arial" w:cs="Arial"/>
          <w:color w:val="000000" w:themeColor="text1"/>
          <w:kern w:val="0"/>
          <w:szCs w:val="22"/>
          <w:lang w:eastAsia="en-GB"/>
          <w14:ligatures w14:val="none"/>
        </w:rPr>
        <w:t xml:space="preserve">diagnostiikkaa, hoitoa ja </w:t>
      </w:r>
      <w:r w:rsidRPr="00E96A0D">
        <w:rPr>
          <w:rFonts w:ascii="Arial" w:eastAsia="Times New Roman" w:hAnsi="Arial" w:cs="Arial"/>
          <w:color w:val="000000" w:themeColor="text1"/>
          <w:kern w:val="0"/>
          <w:szCs w:val="22"/>
          <w:lang w:eastAsia="en-GB"/>
          <w14:ligatures w14:val="none"/>
        </w:rPr>
        <w:t>seurantaa</w:t>
      </w:r>
      <w:r w:rsidR="00022DEC" w:rsidRPr="00E96A0D">
        <w:rPr>
          <w:rFonts w:ascii="Arial" w:eastAsia="Times New Roman" w:hAnsi="Arial" w:cs="Arial"/>
          <w:color w:val="000000" w:themeColor="text1"/>
          <w:kern w:val="0"/>
          <w:szCs w:val="22"/>
          <w:lang w:eastAsia="en-GB"/>
          <w14:ligatures w14:val="none"/>
        </w:rPr>
        <w:t xml:space="preserve">. </w:t>
      </w:r>
    </w:p>
    <w:p w14:paraId="5A7473F6" w14:textId="77777777" w:rsidR="001F4B1F" w:rsidRPr="00E96A0D" w:rsidRDefault="00A536C8" w:rsidP="001F4B1F">
      <w:pPr>
        <w:spacing w:before="100" w:beforeAutospacing="1" w:after="100" w:afterAutospacing="1"/>
        <w:rPr>
          <w:rFonts w:ascii="Arial" w:eastAsia="Times New Roman" w:hAnsi="Arial" w:cs="Arial"/>
          <w:color w:val="000000" w:themeColor="text1"/>
          <w:kern w:val="0"/>
          <w:sz w:val="28"/>
          <w:szCs w:val="28"/>
          <w:u w:val="single"/>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t>TYÖRYHMÄ</w:t>
      </w:r>
    </w:p>
    <w:p w14:paraId="40917B96" w14:textId="0F3A5823" w:rsidR="00D17C58" w:rsidRPr="00E96A0D" w:rsidRDefault="00790CF7" w:rsidP="001F4B1F">
      <w:pPr>
        <w:spacing w:before="100" w:beforeAutospacing="1" w:after="100" w:afterAutospacing="1"/>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Kansallisen koordinaatiokeskuksen nim</w:t>
      </w:r>
      <w:r w:rsidR="000B1FB7" w:rsidRPr="00E96A0D">
        <w:rPr>
          <w:rFonts w:ascii="Arial" w:eastAsia="Times New Roman" w:hAnsi="Arial" w:cs="Arial"/>
          <w:color w:val="000000" w:themeColor="text1"/>
          <w:kern w:val="0"/>
          <w:lang w:eastAsia="en-GB"/>
          <w14:ligatures w14:val="none"/>
        </w:rPr>
        <w:t>eämä</w:t>
      </w:r>
      <w:r w:rsidRPr="00E96A0D">
        <w:rPr>
          <w:rFonts w:ascii="Arial" w:eastAsia="Times New Roman" w:hAnsi="Arial" w:cs="Arial"/>
          <w:color w:val="000000" w:themeColor="text1"/>
          <w:kern w:val="0"/>
          <w:lang w:eastAsia="en-GB"/>
          <w14:ligatures w14:val="none"/>
        </w:rPr>
        <w:t xml:space="preserve"> työryhmä:</w:t>
      </w:r>
      <w:r w:rsidRPr="00E96A0D">
        <w:rPr>
          <w:rFonts w:ascii="Arial" w:eastAsia="Times New Roman" w:hAnsi="Arial" w:cs="Arial"/>
          <w:color w:val="000000" w:themeColor="text1"/>
          <w:kern w:val="0"/>
          <w:lang w:eastAsia="en-GB"/>
          <w14:ligatures w14:val="none"/>
        </w:rPr>
        <w:br/>
      </w:r>
      <w:r w:rsidR="00AE5362" w:rsidRPr="00E96A0D">
        <w:rPr>
          <w:rFonts w:ascii="Arial" w:eastAsia="Times New Roman" w:hAnsi="Arial" w:cs="Arial"/>
          <w:color w:val="000000" w:themeColor="text1"/>
          <w:kern w:val="0"/>
          <w:lang w:eastAsia="en-GB"/>
          <w14:ligatures w14:val="none"/>
        </w:rPr>
        <w:t xml:space="preserve">Julia </w:t>
      </w:r>
      <w:proofErr w:type="spellStart"/>
      <w:r w:rsidR="00AE5362" w:rsidRPr="00E96A0D">
        <w:rPr>
          <w:rFonts w:ascii="Arial" w:eastAsia="Times New Roman" w:hAnsi="Arial" w:cs="Arial"/>
          <w:color w:val="000000" w:themeColor="text1"/>
          <w:kern w:val="0"/>
          <w:lang w:eastAsia="en-GB"/>
          <w14:ligatures w14:val="none"/>
        </w:rPr>
        <w:t>Barants</w:t>
      </w:r>
      <w:r w:rsidR="00BE4326" w:rsidRPr="00E96A0D">
        <w:rPr>
          <w:rFonts w:ascii="Arial" w:eastAsia="Times New Roman" w:hAnsi="Arial" w:cs="Arial"/>
          <w:color w:val="000000" w:themeColor="text1"/>
          <w:kern w:val="0"/>
          <w:lang w:eastAsia="en-GB"/>
          <w14:ligatures w14:val="none"/>
        </w:rPr>
        <w:t>eva</w:t>
      </w:r>
      <w:proofErr w:type="spellEnd"/>
      <w:r w:rsidR="00AE5362" w:rsidRPr="00E96A0D">
        <w:rPr>
          <w:rFonts w:ascii="Arial" w:eastAsia="Times New Roman" w:hAnsi="Arial" w:cs="Arial"/>
          <w:color w:val="000000" w:themeColor="text1"/>
          <w:kern w:val="0"/>
          <w:lang w:eastAsia="en-GB"/>
          <w14:ligatures w14:val="none"/>
        </w:rPr>
        <w:t xml:space="preserve"> (P</w:t>
      </w:r>
      <w:r w:rsidRPr="00E96A0D">
        <w:rPr>
          <w:rFonts w:ascii="Arial" w:eastAsia="Times New Roman" w:hAnsi="Arial" w:cs="Arial"/>
          <w:color w:val="000000" w:themeColor="text1"/>
          <w:kern w:val="0"/>
          <w:lang w:eastAsia="en-GB"/>
          <w14:ligatures w14:val="none"/>
        </w:rPr>
        <w:t xml:space="preserve">ohjois-Savon </w:t>
      </w:r>
      <w:proofErr w:type="spellStart"/>
      <w:r w:rsidRPr="00E96A0D">
        <w:rPr>
          <w:rFonts w:ascii="Arial" w:eastAsia="Times New Roman" w:hAnsi="Arial" w:cs="Arial"/>
          <w:color w:val="000000" w:themeColor="text1"/>
          <w:kern w:val="0"/>
          <w:lang w:eastAsia="en-GB"/>
          <w14:ligatures w14:val="none"/>
        </w:rPr>
        <w:t>hva</w:t>
      </w:r>
      <w:proofErr w:type="spellEnd"/>
      <w:r w:rsidR="00AE5362" w:rsidRPr="00E96A0D">
        <w:rPr>
          <w:rFonts w:ascii="Arial" w:eastAsia="Times New Roman" w:hAnsi="Arial" w:cs="Arial"/>
          <w:color w:val="000000" w:themeColor="text1"/>
          <w:kern w:val="0"/>
          <w:lang w:eastAsia="en-GB"/>
          <w14:ligatures w14:val="none"/>
        </w:rPr>
        <w:t>)</w:t>
      </w:r>
      <w:r w:rsidR="00085759" w:rsidRPr="00E96A0D">
        <w:rPr>
          <w:rFonts w:ascii="Arial" w:eastAsia="Times New Roman" w:hAnsi="Arial" w:cs="Arial"/>
          <w:color w:val="000000" w:themeColor="text1"/>
          <w:kern w:val="0"/>
          <w:lang w:eastAsia="en-GB"/>
          <w14:ligatures w14:val="none"/>
        </w:rPr>
        <w:t>, Joonas Rautavaara</w:t>
      </w:r>
      <w:r w:rsidR="00715D8F" w:rsidRPr="00E96A0D">
        <w:rPr>
          <w:rFonts w:ascii="Arial" w:eastAsia="Times New Roman" w:hAnsi="Arial" w:cs="Arial"/>
          <w:color w:val="000000" w:themeColor="text1"/>
          <w:kern w:val="0"/>
          <w:lang w:eastAsia="en-GB"/>
          <w14:ligatures w14:val="none"/>
        </w:rPr>
        <w:t xml:space="preserve"> (P</w:t>
      </w:r>
      <w:r w:rsidR="00BE4326" w:rsidRPr="00E96A0D">
        <w:rPr>
          <w:rFonts w:ascii="Arial" w:eastAsia="Times New Roman" w:hAnsi="Arial" w:cs="Arial"/>
          <w:color w:val="000000" w:themeColor="text1"/>
          <w:kern w:val="0"/>
          <w:lang w:eastAsia="en-GB"/>
          <w14:ligatures w14:val="none"/>
        </w:rPr>
        <w:t>äi</w:t>
      </w:r>
      <w:r w:rsidR="00443B39" w:rsidRPr="00E96A0D">
        <w:rPr>
          <w:rFonts w:ascii="Arial" w:eastAsia="Times New Roman" w:hAnsi="Arial" w:cs="Arial"/>
          <w:color w:val="000000" w:themeColor="text1"/>
          <w:kern w:val="0"/>
          <w:lang w:eastAsia="en-GB"/>
          <w14:ligatures w14:val="none"/>
        </w:rPr>
        <w:t>jät-Häme</w:t>
      </w:r>
      <w:r w:rsidRPr="00E96A0D">
        <w:rPr>
          <w:rFonts w:ascii="Arial" w:eastAsia="Times New Roman" w:hAnsi="Arial" w:cs="Arial"/>
          <w:color w:val="000000" w:themeColor="text1"/>
          <w:kern w:val="0"/>
          <w:lang w:eastAsia="en-GB"/>
          <w14:ligatures w14:val="none"/>
        </w:rPr>
        <w:t xml:space="preserve">en </w:t>
      </w:r>
      <w:proofErr w:type="spellStart"/>
      <w:r w:rsidRPr="00E96A0D">
        <w:rPr>
          <w:rFonts w:ascii="Arial" w:eastAsia="Times New Roman" w:hAnsi="Arial" w:cs="Arial"/>
          <w:color w:val="000000" w:themeColor="text1"/>
          <w:kern w:val="0"/>
          <w:lang w:eastAsia="en-GB"/>
          <w14:ligatures w14:val="none"/>
        </w:rPr>
        <w:t>hva</w:t>
      </w:r>
      <w:proofErr w:type="spellEnd"/>
      <w:r w:rsidR="00715D8F" w:rsidRPr="00E96A0D">
        <w:rPr>
          <w:rFonts w:ascii="Arial" w:eastAsia="Times New Roman" w:hAnsi="Arial" w:cs="Arial"/>
          <w:color w:val="000000" w:themeColor="text1"/>
          <w:kern w:val="0"/>
          <w:lang w:eastAsia="en-GB"/>
          <w14:ligatures w14:val="none"/>
        </w:rPr>
        <w:t>)</w:t>
      </w:r>
      <w:r w:rsidR="00085759" w:rsidRPr="00E96A0D">
        <w:rPr>
          <w:rFonts w:ascii="Arial" w:eastAsia="Times New Roman" w:hAnsi="Arial" w:cs="Arial"/>
          <w:color w:val="000000" w:themeColor="text1"/>
          <w:kern w:val="0"/>
          <w:lang w:eastAsia="en-GB"/>
          <w14:ligatures w14:val="none"/>
        </w:rPr>
        <w:t>, Tuulikki Sokka-</w:t>
      </w:r>
      <w:proofErr w:type="spellStart"/>
      <w:r w:rsidR="00085759" w:rsidRPr="00E96A0D">
        <w:rPr>
          <w:rFonts w:ascii="Arial" w:eastAsia="Times New Roman" w:hAnsi="Arial" w:cs="Arial"/>
          <w:color w:val="000000" w:themeColor="text1"/>
          <w:kern w:val="0"/>
          <w:lang w:eastAsia="en-GB"/>
          <w14:ligatures w14:val="none"/>
        </w:rPr>
        <w:t>Isler</w:t>
      </w:r>
      <w:proofErr w:type="spellEnd"/>
      <w:r w:rsidR="00AE5362" w:rsidRPr="00E96A0D">
        <w:rPr>
          <w:rFonts w:ascii="Arial" w:eastAsia="Times New Roman" w:hAnsi="Arial" w:cs="Arial"/>
          <w:color w:val="000000" w:themeColor="text1"/>
          <w:kern w:val="0"/>
          <w:lang w:eastAsia="en-GB"/>
          <w14:ligatures w14:val="none"/>
        </w:rPr>
        <w:t xml:space="preserve"> (</w:t>
      </w:r>
      <w:r w:rsidRPr="00E96A0D">
        <w:rPr>
          <w:rFonts w:ascii="Arial" w:eastAsia="Times New Roman" w:hAnsi="Arial" w:cs="Arial"/>
          <w:color w:val="000000" w:themeColor="text1"/>
          <w:kern w:val="0"/>
          <w:lang w:eastAsia="en-GB"/>
          <w14:ligatures w14:val="none"/>
        </w:rPr>
        <w:t xml:space="preserve">Keski-Suomen </w:t>
      </w:r>
      <w:proofErr w:type="spellStart"/>
      <w:r w:rsidRPr="00E96A0D">
        <w:rPr>
          <w:rFonts w:ascii="Arial" w:eastAsia="Times New Roman" w:hAnsi="Arial" w:cs="Arial"/>
          <w:color w:val="000000" w:themeColor="text1"/>
          <w:kern w:val="0"/>
          <w:lang w:eastAsia="en-GB"/>
          <w14:ligatures w14:val="none"/>
        </w:rPr>
        <w:t>hva</w:t>
      </w:r>
      <w:proofErr w:type="spellEnd"/>
      <w:r w:rsidR="00AE5362" w:rsidRPr="00E96A0D">
        <w:rPr>
          <w:rFonts w:ascii="Arial" w:eastAsia="Times New Roman" w:hAnsi="Arial" w:cs="Arial"/>
          <w:color w:val="000000" w:themeColor="text1"/>
          <w:kern w:val="0"/>
          <w:lang w:eastAsia="en-GB"/>
          <w14:ligatures w14:val="none"/>
        </w:rPr>
        <w:t>)</w:t>
      </w:r>
      <w:r w:rsidR="00085759" w:rsidRPr="00E96A0D">
        <w:rPr>
          <w:rFonts w:ascii="Arial" w:eastAsia="Times New Roman" w:hAnsi="Arial" w:cs="Arial"/>
          <w:color w:val="000000" w:themeColor="text1"/>
          <w:kern w:val="0"/>
          <w:lang w:eastAsia="en-GB"/>
          <w14:ligatures w14:val="none"/>
        </w:rPr>
        <w:t>, Johnny Sundholm</w:t>
      </w:r>
      <w:r w:rsidR="00715D8F" w:rsidRPr="00E96A0D">
        <w:rPr>
          <w:rFonts w:ascii="Arial" w:eastAsia="Times New Roman" w:hAnsi="Arial" w:cs="Arial"/>
          <w:color w:val="000000" w:themeColor="text1"/>
          <w:kern w:val="0"/>
          <w:lang w:eastAsia="en-GB"/>
          <w14:ligatures w14:val="none"/>
        </w:rPr>
        <w:t xml:space="preserve"> (HUS)</w:t>
      </w:r>
      <w:r w:rsidR="00085759" w:rsidRPr="00E96A0D">
        <w:rPr>
          <w:rFonts w:ascii="Arial" w:eastAsia="Times New Roman" w:hAnsi="Arial" w:cs="Arial"/>
          <w:color w:val="000000" w:themeColor="text1"/>
          <w:kern w:val="0"/>
          <w:lang w:eastAsia="en-GB"/>
          <w14:ligatures w14:val="none"/>
        </w:rPr>
        <w:t>, Kirsi Taimen</w:t>
      </w:r>
      <w:r w:rsidR="00715D8F" w:rsidRPr="00E96A0D">
        <w:rPr>
          <w:rFonts w:ascii="Arial" w:eastAsia="Times New Roman" w:hAnsi="Arial" w:cs="Arial"/>
          <w:color w:val="000000" w:themeColor="text1"/>
          <w:kern w:val="0"/>
          <w:lang w:eastAsia="en-GB"/>
          <w14:ligatures w14:val="none"/>
        </w:rPr>
        <w:t xml:space="preserve">, </w:t>
      </w:r>
      <w:r w:rsidR="009E15AC">
        <w:rPr>
          <w:rFonts w:ascii="Arial" w:eastAsia="Times New Roman" w:hAnsi="Arial" w:cs="Arial"/>
          <w:color w:val="000000" w:themeColor="text1"/>
          <w:kern w:val="0"/>
          <w:lang w:eastAsia="en-GB"/>
          <w14:ligatures w14:val="none"/>
        </w:rPr>
        <w:t>PJ</w:t>
      </w:r>
      <w:r w:rsidR="00715D8F" w:rsidRPr="00E96A0D">
        <w:rPr>
          <w:rFonts w:ascii="Arial" w:eastAsia="Times New Roman" w:hAnsi="Arial" w:cs="Arial"/>
          <w:b/>
          <w:bCs/>
          <w:color w:val="000000" w:themeColor="text1"/>
          <w:kern w:val="0"/>
          <w:lang w:eastAsia="en-GB"/>
          <w14:ligatures w14:val="none"/>
        </w:rPr>
        <w:t xml:space="preserve"> </w:t>
      </w:r>
      <w:r w:rsidR="00715D8F" w:rsidRPr="00E96A0D">
        <w:rPr>
          <w:rFonts w:ascii="Arial" w:eastAsia="Times New Roman" w:hAnsi="Arial" w:cs="Arial"/>
          <w:color w:val="000000" w:themeColor="text1"/>
          <w:kern w:val="0"/>
          <w:lang w:eastAsia="en-GB"/>
          <w14:ligatures w14:val="none"/>
        </w:rPr>
        <w:t>(Va</w:t>
      </w:r>
      <w:r w:rsidRPr="00E96A0D">
        <w:rPr>
          <w:rFonts w:ascii="Arial" w:eastAsia="Times New Roman" w:hAnsi="Arial" w:cs="Arial"/>
          <w:color w:val="000000" w:themeColor="text1"/>
          <w:kern w:val="0"/>
          <w:lang w:eastAsia="en-GB"/>
          <w14:ligatures w14:val="none"/>
        </w:rPr>
        <w:t xml:space="preserve">rsinais-Suomen </w:t>
      </w:r>
      <w:proofErr w:type="spellStart"/>
      <w:r w:rsidRPr="00E96A0D">
        <w:rPr>
          <w:rFonts w:ascii="Arial" w:eastAsia="Times New Roman" w:hAnsi="Arial" w:cs="Arial"/>
          <w:color w:val="000000" w:themeColor="text1"/>
          <w:kern w:val="0"/>
          <w:lang w:eastAsia="en-GB"/>
          <w14:ligatures w14:val="none"/>
        </w:rPr>
        <w:t>hva</w:t>
      </w:r>
      <w:proofErr w:type="spellEnd"/>
      <w:r w:rsidR="00085759" w:rsidRPr="00E96A0D">
        <w:rPr>
          <w:rFonts w:ascii="Arial" w:eastAsia="Times New Roman" w:hAnsi="Arial" w:cs="Arial"/>
          <w:color w:val="000000" w:themeColor="text1"/>
          <w:kern w:val="0"/>
          <w:lang w:eastAsia="en-GB"/>
          <w14:ligatures w14:val="none"/>
        </w:rPr>
        <w:t>), Krista-Liisa Vidqvist</w:t>
      </w:r>
      <w:r w:rsidR="00715D8F" w:rsidRPr="00E96A0D">
        <w:rPr>
          <w:rFonts w:ascii="Arial" w:eastAsia="Times New Roman" w:hAnsi="Arial" w:cs="Arial"/>
          <w:color w:val="000000" w:themeColor="text1"/>
          <w:kern w:val="0"/>
          <w:lang w:eastAsia="en-GB"/>
          <w14:ligatures w14:val="none"/>
        </w:rPr>
        <w:t xml:space="preserve"> (Pir</w:t>
      </w:r>
      <w:r w:rsidRPr="00E96A0D">
        <w:rPr>
          <w:rFonts w:ascii="Arial" w:eastAsia="Times New Roman" w:hAnsi="Arial" w:cs="Arial"/>
          <w:color w:val="000000" w:themeColor="text1"/>
          <w:kern w:val="0"/>
          <w:lang w:eastAsia="en-GB"/>
          <w14:ligatures w14:val="none"/>
        </w:rPr>
        <w:t xml:space="preserve">kanmaan </w:t>
      </w:r>
      <w:proofErr w:type="spellStart"/>
      <w:r w:rsidRPr="00E96A0D">
        <w:rPr>
          <w:rFonts w:ascii="Arial" w:eastAsia="Times New Roman" w:hAnsi="Arial" w:cs="Arial"/>
          <w:color w:val="000000" w:themeColor="text1"/>
          <w:kern w:val="0"/>
          <w:lang w:eastAsia="en-GB"/>
          <w14:ligatures w14:val="none"/>
        </w:rPr>
        <w:t>hva</w:t>
      </w:r>
      <w:proofErr w:type="spellEnd"/>
      <w:r w:rsidR="00715D8F" w:rsidRPr="00E96A0D">
        <w:rPr>
          <w:rFonts w:ascii="Arial" w:eastAsia="Times New Roman" w:hAnsi="Arial" w:cs="Arial"/>
          <w:color w:val="000000" w:themeColor="text1"/>
          <w:kern w:val="0"/>
          <w:lang w:eastAsia="en-GB"/>
          <w14:ligatures w14:val="none"/>
        </w:rPr>
        <w:t>)</w:t>
      </w:r>
    </w:p>
    <w:p w14:paraId="283EED74" w14:textId="08D40B5D" w:rsidR="00233186" w:rsidRPr="00E96A0D" w:rsidRDefault="00D17C58" w:rsidP="001F4B1F">
      <w:pPr>
        <w:spacing w:before="100" w:beforeAutospacing="1" w:after="100" w:afterAutospacing="1"/>
        <w:rPr>
          <w:rFonts w:ascii="Arial" w:eastAsia="Times New Roman" w:hAnsi="Arial" w:cs="Arial"/>
          <w:color w:val="000000" w:themeColor="text1"/>
          <w:kern w:val="0"/>
          <w:sz w:val="28"/>
          <w:szCs w:val="28"/>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t>HOITOPOLUN SISÄLTÖ</w:t>
      </w:r>
      <w:r w:rsidRPr="00E96A0D">
        <w:rPr>
          <w:rFonts w:ascii="Arial" w:eastAsia="Times New Roman" w:hAnsi="Arial" w:cs="Arial"/>
          <w:b/>
          <w:bCs/>
          <w:color w:val="000000" w:themeColor="text1"/>
          <w:kern w:val="0"/>
          <w:u w:val="single"/>
          <w:lang w:eastAsia="en-GB"/>
          <w14:ligatures w14:val="none"/>
        </w:rPr>
        <w:t xml:space="preserve"> </w:t>
      </w:r>
      <w:r w:rsidRPr="00E96A0D">
        <w:rPr>
          <w:rFonts w:ascii="Arial" w:eastAsia="Times New Roman" w:hAnsi="Arial" w:cs="Arial"/>
          <w:color w:val="000000" w:themeColor="text1"/>
          <w:kern w:val="0"/>
          <w:lang w:eastAsia="en-GB"/>
          <w14:ligatures w14:val="none"/>
        </w:rPr>
        <w:br/>
      </w:r>
      <w:r w:rsidRPr="00E96A0D">
        <w:rPr>
          <w:rFonts w:ascii="Arial" w:eastAsia="Times New Roman" w:hAnsi="Arial" w:cs="Arial"/>
          <w:color w:val="000000" w:themeColor="text1"/>
          <w:kern w:val="0"/>
          <w:lang w:eastAsia="en-GB"/>
          <w14:ligatures w14:val="none"/>
        </w:rPr>
        <w:br/>
        <w:t>1. Keskeiset asiat</w:t>
      </w:r>
      <w:r w:rsidRPr="00E96A0D">
        <w:rPr>
          <w:rFonts w:ascii="Arial" w:eastAsia="Times New Roman" w:hAnsi="Arial" w:cs="Arial"/>
          <w:color w:val="000000" w:themeColor="text1"/>
          <w:kern w:val="0"/>
          <w:lang w:eastAsia="en-GB"/>
          <w14:ligatures w14:val="none"/>
        </w:rPr>
        <w:br/>
        <w:t xml:space="preserve">2. </w:t>
      </w:r>
      <w:proofErr w:type="spellStart"/>
      <w:r w:rsidRPr="00E96A0D">
        <w:rPr>
          <w:rFonts w:ascii="Arial" w:eastAsia="Times New Roman" w:hAnsi="Arial" w:cs="Arial"/>
          <w:color w:val="000000" w:themeColor="text1"/>
          <w:kern w:val="0"/>
          <w:lang w:eastAsia="en-GB"/>
          <w14:ligatures w14:val="none"/>
        </w:rPr>
        <w:t>Jättisoluarteriitin</w:t>
      </w:r>
      <w:proofErr w:type="spellEnd"/>
      <w:r w:rsidR="00DE6A37" w:rsidRPr="00E96A0D">
        <w:rPr>
          <w:rFonts w:ascii="Arial" w:eastAsia="Times New Roman" w:hAnsi="Arial" w:cs="Arial"/>
          <w:color w:val="000000" w:themeColor="text1"/>
          <w:kern w:val="0"/>
          <w:lang w:eastAsia="en-GB"/>
          <w14:ligatures w14:val="none"/>
        </w:rPr>
        <w:t xml:space="preserve"> (eli </w:t>
      </w:r>
      <w:proofErr w:type="spellStart"/>
      <w:r w:rsidR="00DE6A37" w:rsidRPr="00E96A0D">
        <w:rPr>
          <w:rFonts w:ascii="Arial" w:eastAsia="Times New Roman" w:hAnsi="Arial" w:cs="Arial"/>
          <w:color w:val="000000" w:themeColor="text1"/>
          <w:kern w:val="0"/>
          <w:lang w:eastAsia="en-GB"/>
          <w14:ligatures w14:val="none"/>
        </w:rPr>
        <w:t>giant</w:t>
      </w:r>
      <w:proofErr w:type="spellEnd"/>
      <w:r w:rsidR="00DE6A37" w:rsidRPr="00E96A0D">
        <w:rPr>
          <w:rFonts w:ascii="Arial" w:eastAsia="Times New Roman" w:hAnsi="Arial" w:cs="Arial"/>
          <w:color w:val="000000" w:themeColor="text1"/>
          <w:kern w:val="0"/>
          <w:lang w:eastAsia="en-GB"/>
          <w14:ligatures w14:val="none"/>
        </w:rPr>
        <w:t xml:space="preserve"> </w:t>
      </w:r>
      <w:proofErr w:type="spellStart"/>
      <w:r w:rsidR="00DE6A37" w:rsidRPr="00E96A0D">
        <w:rPr>
          <w:rFonts w:ascii="Arial" w:eastAsia="Times New Roman" w:hAnsi="Arial" w:cs="Arial"/>
          <w:color w:val="000000" w:themeColor="text1"/>
          <w:kern w:val="0"/>
          <w:lang w:eastAsia="en-GB"/>
          <w14:ligatures w14:val="none"/>
        </w:rPr>
        <w:t>cell</w:t>
      </w:r>
      <w:proofErr w:type="spellEnd"/>
      <w:r w:rsidR="00DE6A37" w:rsidRPr="00E96A0D">
        <w:rPr>
          <w:rFonts w:ascii="Arial" w:eastAsia="Times New Roman" w:hAnsi="Arial" w:cs="Arial"/>
          <w:color w:val="000000" w:themeColor="text1"/>
          <w:kern w:val="0"/>
          <w:lang w:eastAsia="en-GB"/>
          <w14:ligatures w14:val="none"/>
        </w:rPr>
        <w:t xml:space="preserve"> </w:t>
      </w:r>
      <w:proofErr w:type="spellStart"/>
      <w:r w:rsidR="00DE6A37" w:rsidRPr="00E96A0D">
        <w:rPr>
          <w:rFonts w:ascii="Arial" w:eastAsia="Times New Roman" w:hAnsi="Arial" w:cs="Arial"/>
          <w:color w:val="000000" w:themeColor="text1"/>
          <w:kern w:val="0"/>
          <w:lang w:eastAsia="en-GB"/>
          <w14:ligatures w14:val="none"/>
        </w:rPr>
        <w:t>arteritis</w:t>
      </w:r>
      <w:proofErr w:type="spellEnd"/>
      <w:r w:rsidR="00DE6A37" w:rsidRPr="00E96A0D">
        <w:rPr>
          <w:rFonts w:ascii="Arial" w:eastAsia="Times New Roman" w:hAnsi="Arial" w:cs="Arial"/>
          <w:color w:val="000000" w:themeColor="text1"/>
          <w:kern w:val="0"/>
          <w:lang w:eastAsia="en-GB"/>
          <w14:ligatures w14:val="none"/>
        </w:rPr>
        <w:t>, GCA)</w:t>
      </w:r>
      <w:r w:rsidRPr="00E96A0D">
        <w:rPr>
          <w:rFonts w:ascii="Arial" w:eastAsia="Times New Roman" w:hAnsi="Arial" w:cs="Arial"/>
          <w:color w:val="000000" w:themeColor="text1"/>
          <w:kern w:val="0"/>
          <w:lang w:eastAsia="en-GB"/>
          <w14:ligatures w14:val="none"/>
        </w:rPr>
        <w:t xml:space="preserve"> luokittelukriteerit</w:t>
      </w:r>
      <w:r w:rsidRPr="00E96A0D">
        <w:rPr>
          <w:rFonts w:ascii="Arial" w:eastAsia="Times New Roman" w:hAnsi="Arial" w:cs="Arial"/>
          <w:color w:val="000000" w:themeColor="text1"/>
          <w:kern w:val="0"/>
          <w:lang w:eastAsia="en-GB"/>
          <w14:ligatures w14:val="none"/>
        </w:rPr>
        <w:br/>
        <w:t>3.</w:t>
      </w:r>
      <w:r w:rsidR="00233186" w:rsidRPr="00E96A0D">
        <w:rPr>
          <w:rFonts w:ascii="Arial" w:eastAsia="Times New Roman" w:hAnsi="Arial" w:cs="Arial"/>
          <w:color w:val="000000" w:themeColor="text1"/>
          <w:kern w:val="0"/>
          <w:lang w:eastAsia="en-GB"/>
          <w14:ligatures w14:val="none"/>
        </w:rPr>
        <w:t xml:space="preserve"> Diagnostiset tutkimukset</w:t>
      </w:r>
      <w:r w:rsidR="00233186" w:rsidRPr="00E96A0D">
        <w:rPr>
          <w:rFonts w:ascii="Arial" w:eastAsia="Times New Roman" w:hAnsi="Arial" w:cs="Arial"/>
          <w:color w:val="000000" w:themeColor="text1"/>
          <w:kern w:val="0"/>
          <w:lang w:eastAsia="en-GB"/>
          <w14:ligatures w14:val="none"/>
        </w:rPr>
        <w:br/>
      </w:r>
      <w:r w:rsidR="00233186" w:rsidRPr="00E96A0D">
        <w:rPr>
          <w:rFonts w:ascii="Arial" w:eastAsia="Times New Roman" w:hAnsi="Arial" w:cs="Arial"/>
          <w:color w:val="000000" w:themeColor="text1"/>
          <w:kern w:val="0"/>
          <w:lang w:eastAsia="en-GB"/>
          <w14:ligatures w14:val="none"/>
        </w:rPr>
        <w:tab/>
        <w:t>-Anamneesi, status ja ”perustutkimukset”</w:t>
      </w:r>
      <w:r w:rsidR="00233186" w:rsidRPr="00E96A0D">
        <w:rPr>
          <w:rFonts w:ascii="Arial" w:eastAsia="Times New Roman" w:hAnsi="Arial" w:cs="Arial"/>
          <w:color w:val="000000" w:themeColor="text1"/>
          <w:kern w:val="0"/>
          <w:lang w:eastAsia="en-GB"/>
          <w14:ligatures w14:val="none"/>
        </w:rPr>
        <w:br/>
      </w:r>
      <w:r w:rsidR="00233186" w:rsidRPr="00E96A0D">
        <w:rPr>
          <w:rFonts w:ascii="Arial" w:eastAsia="Times New Roman" w:hAnsi="Arial" w:cs="Arial"/>
          <w:color w:val="000000" w:themeColor="text1"/>
          <w:kern w:val="0"/>
          <w:lang w:eastAsia="en-GB"/>
          <w14:ligatures w14:val="none"/>
        </w:rPr>
        <w:tab/>
        <w:t>-Kuvantamisdiagnostiikka</w:t>
      </w:r>
      <w:r w:rsidR="00233186" w:rsidRPr="00E96A0D">
        <w:rPr>
          <w:rFonts w:ascii="Arial" w:eastAsia="Times New Roman" w:hAnsi="Arial" w:cs="Arial"/>
          <w:color w:val="000000" w:themeColor="text1"/>
          <w:kern w:val="0"/>
          <w:lang w:eastAsia="en-GB"/>
          <w14:ligatures w14:val="none"/>
        </w:rPr>
        <w:br/>
      </w:r>
      <w:r w:rsidR="00233186" w:rsidRPr="00E96A0D">
        <w:rPr>
          <w:rFonts w:ascii="Arial" w:eastAsia="Times New Roman" w:hAnsi="Arial" w:cs="Arial"/>
          <w:color w:val="000000" w:themeColor="text1"/>
          <w:kern w:val="0"/>
          <w:lang w:eastAsia="en-GB"/>
          <w14:ligatures w14:val="none"/>
        </w:rPr>
        <w:tab/>
      </w:r>
      <w:r w:rsidR="00233186" w:rsidRPr="00E96A0D">
        <w:rPr>
          <w:rFonts w:ascii="Arial" w:eastAsia="Times New Roman" w:hAnsi="Arial" w:cs="Arial"/>
          <w:color w:val="000000" w:themeColor="text1"/>
          <w:kern w:val="0"/>
          <w:lang w:eastAsia="en-GB"/>
          <w14:ligatures w14:val="none"/>
        </w:rPr>
        <w:tab/>
        <w:t>-Ultraääni</w:t>
      </w:r>
      <w:r w:rsidR="00233186" w:rsidRPr="00E96A0D">
        <w:rPr>
          <w:rFonts w:ascii="Arial" w:eastAsia="Times New Roman" w:hAnsi="Arial" w:cs="Arial"/>
          <w:color w:val="000000" w:themeColor="text1"/>
          <w:kern w:val="0"/>
          <w:lang w:eastAsia="en-GB"/>
          <w14:ligatures w14:val="none"/>
        </w:rPr>
        <w:br/>
      </w:r>
      <w:r w:rsidR="00233186" w:rsidRPr="00E96A0D">
        <w:rPr>
          <w:rFonts w:ascii="Arial" w:eastAsia="Times New Roman" w:hAnsi="Arial" w:cs="Arial"/>
          <w:color w:val="000000" w:themeColor="text1"/>
          <w:kern w:val="0"/>
          <w:lang w:eastAsia="en-GB"/>
          <w14:ligatures w14:val="none"/>
        </w:rPr>
        <w:tab/>
      </w:r>
      <w:r w:rsidR="00233186" w:rsidRPr="00E96A0D">
        <w:rPr>
          <w:rFonts w:ascii="Arial" w:eastAsia="Times New Roman" w:hAnsi="Arial" w:cs="Arial"/>
          <w:color w:val="000000" w:themeColor="text1"/>
          <w:kern w:val="0"/>
          <w:lang w:eastAsia="en-GB"/>
          <w14:ligatures w14:val="none"/>
        </w:rPr>
        <w:tab/>
        <w:t>-Leikekuvantaminen</w:t>
      </w:r>
      <w:r w:rsidR="00233186" w:rsidRPr="00E96A0D">
        <w:rPr>
          <w:rFonts w:ascii="Arial" w:eastAsia="Times New Roman" w:hAnsi="Arial" w:cs="Arial"/>
          <w:color w:val="000000" w:themeColor="text1"/>
          <w:kern w:val="0"/>
          <w:lang w:eastAsia="en-GB"/>
          <w14:ligatures w14:val="none"/>
        </w:rPr>
        <w:br/>
      </w:r>
      <w:r w:rsidR="00233186" w:rsidRPr="00E96A0D">
        <w:rPr>
          <w:rFonts w:ascii="Arial" w:eastAsia="Times New Roman" w:hAnsi="Arial" w:cs="Arial"/>
          <w:color w:val="000000" w:themeColor="text1"/>
          <w:kern w:val="0"/>
          <w:lang w:eastAsia="en-GB"/>
          <w14:ligatures w14:val="none"/>
        </w:rPr>
        <w:tab/>
        <w:t>-Biopsia, histologia</w:t>
      </w:r>
      <w:r w:rsidR="00233186" w:rsidRPr="00E96A0D">
        <w:rPr>
          <w:rFonts w:ascii="Arial" w:eastAsia="Times New Roman" w:hAnsi="Arial" w:cs="Arial"/>
          <w:color w:val="000000" w:themeColor="text1"/>
          <w:kern w:val="0"/>
          <w:lang w:eastAsia="en-GB"/>
          <w14:ligatures w14:val="none"/>
        </w:rPr>
        <w:br/>
      </w:r>
      <w:r w:rsidR="00233186" w:rsidRPr="00E96A0D">
        <w:rPr>
          <w:rFonts w:ascii="Arial" w:eastAsia="Times New Roman" w:hAnsi="Arial" w:cs="Arial"/>
          <w:color w:val="000000" w:themeColor="text1"/>
          <w:kern w:val="0"/>
          <w:lang w:eastAsia="en-GB"/>
          <w14:ligatures w14:val="none"/>
        </w:rPr>
        <w:tab/>
        <w:t>-Silmälääkärin konsultaation aiheet</w:t>
      </w:r>
      <w:r w:rsidR="00233186" w:rsidRPr="00E96A0D">
        <w:rPr>
          <w:rFonts w:ascii="Arial" w:eastAsia="Times New Roman" w:hAnsi="Arial" w:cs="Arial"/>
          <w:color w:val="000000" w:themeColor="text1"/>
          <w:kern w:val="0"/>
          <w:lang w:eastAsia="en-GB"/>
          <w14:ligatures w14:val="none"/>
        </w:rPr>
        <w:br/>
        <w:t>4.Hoito</w:t>
      </w:r>
      <w:r w:rsidR="00DE6A37" w:rsidRPr="00E96A0D">
        <w:rPr>
          <w:rFonts w:ascii="Arial" w:eastAsia="Times New Roman" w:hAnsi="Arial" w:cs="Arial"/>
          <w:color w:val="000000" w:themeColor="text1"/>
          <w:kern w:val="0"/>
          <w:lang w:eastAsia="en-GB"/>
          <w14:ligatures w14:val="none"/>
        </w:rPr>
        <w:t xml:space="preserve"> (</w:t>
      </w:r>
      <w:r w:rsidR="00233186" w:rsidRPr="00E96A0D">
        <w:rPr>
          <w:rFonts w:ascii="Arial" w:eastAsia="Times New Roman" w:hAnsi="Arial" w:cs="Arial"/>
          <w:color w:val="000000" w:themeColor="text1"/>
          <w:kern w:val="0"/>
          <w:lang w:eastAsia="en-GB"/>
          <w14:ligatures w14:val="none"/>
        </w:rPr>
        <w:t>alkuvaihe ja relapsit</w:t>
      </w:r>
      <w:r w:rsidR="00DE6A37" w:rsidRPr="00E96A0D">
        <w:rPr>
          <w:rFonts w:ascii="Arial" w:eastAsia="Times New Roman" w:hAnsi="Arial" w:cs="Arial"/>
          <w:color w:val="000000" w:themeColor="text1"/>
          <w:kern w:val="0"/>
          <w:lang w:eastAsia="en-GB"/>
          <w14:ligatures w14:val="none"/>
        </w:rPr>
        <w:t>)</w:t>
      </w:r>
      <w:r w:rsidR="00233186" w:rsidRPr="00E96A0D">
        <w:rPr>
          <w:rFonts w:ascii="Arial" w:eastAsia="Times New Roman" w:hAnsi="Arial" w:cs="Arial"/>
          <w:color w:val="000000" w:themeColor="text1"/>
          <w:kern w:val="0"/>
          <w:lang w:eastAsia="en-GB"/>
          <w14:ligatures w14:val="none"/>
        </w:rPr>
        <w:br/>
        <w:t>5.Seuranta</w:t>
      </w:r>
      <w:r w:rsidR="00233186" w:rsidRPr="00E96A0D">
        <w:rPr>
          <w:rFonts w:ascii="Arial" w:eastAsia="Times New Roman" w:hAnsi="Arial" w:cs="Arial"/>
          <w:color w:val="000000" w:themeColor="text1"/>
          <w:kern w:val="0"/>
          <w:lang w:eastAsia="en-GB"/>
          <w14:ligatures w14:val="none"/>
        </w:rPr>
        <w:br/>
        <w:t>6.Lähteet</w:t>
      </w:r>
      <w:r w:rsidR="00233186" w:rsidRPr="00E96A0D">
        <w:rPr>
          <w:rFonts w:ascii="Arial" w:eastAsia="Times New Roman" w:hAnsi="Arial" w:cs="Arial"/>
          <w:color w:val="000000" w:themeColor="text1"/>
          <w:kern w:val="0"/>
          <w:lang w:eastAsia="en-GB"/>
          <w14:ligatures w14:val="none"/>
        </w:rPr>
        <w:br/>
        <w:t xml:space="preserve">7.Liite: </w:t>
      </w:r>
      <w:proofErr w:type="spellStart"/>
      <w:r w:rsidR="00233186" w:rsidRPr="00E96A0D">
        <w:rPr>
          <w:rFonts w:ascii="Arial" w:eastAsia="Times New Roman" w:hAnsi="Arial" w:cs="Arial"/>
          <w:color w:val="000000" w:themeColor="text1"/>
          <w:kern w:val="0"/>
          <w:lang w:eastAsia="en-GB"/>
          <w14:ligatures w14:val="none"/>
        </w:rPr>
        <w:t>pre</w:t>
      </w:r>
      <w:r w:rsidR="0032756A" w:rsidRPr="00E96A0D">
        <w:rPr>
          <w:rFonts w:ascii="Arial" w:eastAsia="Times New Roman" w:hAnsi="Arial" w:cs="Arial"/>
          <w:color w:val="000000" w:themeColor="text1"/>
          <w:kern w:val="0"/>
          <w:lang w:eastAsia="en-GB"/>
          <w14:ligatures w14:val="none"/>
        </w:rPr>
        <w:t>d</w:t>
      </w:r>
      <w:r w:rsidR="00233186" w:rsidRPr="00E96A0D">
        <w:rPr>
          <w:rFonts w:ascii="Arial" w:eastAsia="Times New Roman" w:hAnsi="Arial" w:cs="Arial"/>
          <w:color w:val="000000" w:themeColor="text1"/>
          <w:kern w:val="0"/>
          <w:lang w:eastAsia="en-GB"/>
          <w14:ligatures w14:val="none"/>
        </w:rPr>
        <w:t>nisolonin</w:t>
      </w:r>
      <w:proofErr w:type="spellEnd"/>
      <w:r w:rsidR="00233186" w:rsidRPr="00E96A0D">
        <w:rPr>
          <w:rFonts w:ascii="Arial" w:eastAsia="Times New Roman" w:hAnsi="Arial" w:cs="Arial"/>
          <w:color w:val="000000" w:themeColor="text1"/>
          <w:kern w:val="0"/>
          <w:lang w:eastAsia="en-GB"/>
          <w14:ligatures w14:val="none"/>
        </w:rPr>
        <w:t xml:space="preserve"> annoslasku-</w:t>
      </w:r>
      <w:proofErr w:type="spellStart"/>
      <w:r w:rsidR="00233186" w:rsidRPr="00E96A0D">
        <w:rPr>
          <w:rFonts w:ascii="Arial" w:eastAsia="Times New Roman" w:hAnsi="Arial" w:cs="Arial"/>
          <w:color w:val="000000" w:themeColor="text1"/>
          <w:kern w:val="0"/>
          <w:lang w:eastAsia="en-GB"/>
          <w14:ligatures w14:val="none"/>
        </w:rPr>
        <w:t>excel</w:t>
      </w:r>
      <w:r w:rsidR="004D0BF7" w:rsidRPr="00E96A0D">
        <w:rPr>
          <w:rFonts w:ascii="Arial" w:eastAsia="Times New Roman" w:hAnsi="Arial" w:cs="Arial"/>
          <w:color w:val="000000" w:themeColor="text1"/>
          <w:kern w:val="0"/>
          <w:lang w:eastAsia="en-GB"/>
          <w14:ligatures w14:val="none"/>
        </w:rPr>
        <w:t>it</w:t>
      </w:r>
      <w:proofErr w:type="spellEnd"/>
      <w:r w:rsidR="006C3E4B" w:rsidRPr="00E96A0D">
        <w:rPr>
          <w:rFonts w:ascii="Arial" w:eastAsia="Times New Roman" w:hAnsi="Arial" w:cs="Arial"/>
          <w:color w:val="000000" w:themeColor="text1"/>
          <w:kern w:val="0"/>
          <w:lang w:eastAsia="en-GB"/>
          <w14:ligatures w14:val="none"/>
        </w:rPr>
        <w:t>+ tauluk</w:t>
      </w:r>
      <w:r w:rsidR="009669D8" w:rsidRPr="00E96A0D">
        <w:rPr>
          <w:rFonts w:ascii="Arial" w:eastAsia="Times New Roman" w:hAnsi="Arial" w:cs="Arial"/>
          <w:color w:val="000000" w:themeColor="text1"/>
          <w:kern w:val="0"/>
          <w:lang w:eastAsia="en-GB"/>
          <w14:ligatures w14:val="none"/>
        </w:rPr>
        <w:t>ot</w:t>
      </w:r>
      <w:r w:rsidR="004D0BF7" w:rsidRPr="00E96A0D">
        <w:rPr>
          <w:rFonts w:ascii="Arial" w:eastAsia="Times New Roman" w:hAnsi="Arial" w:cs="Arial"/>
          <w:color w:val="000000" w:themeColor="text1"/>
          <w:kern w:val="0"/>
          <w:lang w:eastAsia="en-GB"/>
          <w14:ligatures w14:val="none"/>
        </w:rPr>
        <w:t xml:space="preserve"> 19kk ja 6kk</w:t>
      </w:r>
      <w:r w:rsidR="00DE6A37" w:rsidRPr="00E96A0D">
        <w:rPr>
          <w:rFonts w:ascii="Arial" w:eastAsia="Times New Roman" w:hAnsi="Arial" w:cs="Arial"/>
          <w:color w:val="000000" w:themeColor="text1"/>
          <w:kern w:val="0"/>
          <w:lang w:eastAsia="en-GB"/>
          <w14:ligatures w14:val="none"/>
        </w:rPr>
        <w:br/>
      </w:r>
      <w:r w:rsidR="00DE6A37" w:rsidRPr="00E96A0D">
        <w:rPr>
          <w:rFonts w:ascii="Arial" w:eastAsia="Times New Roman" w:hAnsi="Arial" w:cs="Arial"/>
          <w:color w:val="000000" w:themeColor="text1"/>
          <w:kern w:val="0"/>
          <w:lang w:eastAsia="en-GB"/>
          <w14:ligatures w14:val="none"/>
        </w:rPr>
        <w:br/>
      </w:r>
    </w:p>
    <w:p w14:paraId="186DFB89" w14:textId="050DD995" w:rsidR="00F77119" w:rsidRPr="00E96A0D" w:rsidRDefault="00F77119" w:rsidP="00F77119">
      <w:pPr>
        <w:textAlignment w:val="baseline"/>
        <w:rPr>
          <w:rFonts w:ascii="Arial" w:eastAsia="Times New Roman" w:hAnsi="Arial" w:cs="Arial"/>
          <w:color w:val="000000" w:themeColor="text1"/>
          <w:kern w:val="0"/>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t>DIAGNOOSIKOODIT</w:t>
      </w:r>
      <w:r w:rsidRPr="00E96A0D">
        <w:rPr>
          <w:rFonts w:ascii="Arial" w:eastAsia="Times New Roman" w:hAnsi="Arial" w:cs="Arial"/>
          <w:b/>
          <w:bCs/>
          <w:color w:val="000000" w:themeColor="text1"/>
          <w:kern w:val="0"/>
          <w:sz w:val="28"/>
          <w:szCs w:val="28"/>
          <w:u w:val="single"/>
          <w:lang w:eastAsia="en-GB"/>
          <w14:ligatures w14:val="none"/>
        </w:rPr>
        <w:br/>
      </w:r>
      <w:r w:rsidRPr="00E96A0D">
        <w:rPr>
          <w:rFonts w:ascii="Arial" w:eastAsia="Times New Roman" w:hAnsi="Arial" w:cs="Arial"/>
          <w:b/>
          <w:bCs/>
          <w:color w:val="000000" w:themeColor="text1"/>
          <w:kern w:val="0"/>
          <w:sz w:val="28"/>
          <w:szCs w:val="28"/>
          <w:lang w:eastAsia="en-GB"/>
          <w14:ligatures w14:val="none"/>
        </w:rPr>
        <w:br/>
      </w:r>
      <w:r w:rsidRPr="00E96A0D">
        <w:rPr>
          <w:rFonts w:ascii="Arial" w:eastAsia="Times New Roman" w:hAnsi="Arial" w:cs="Arial"/>
          <w:color w:val="000000" w:themeColor="text1"/>
          <w:kern w:val="0"/>
          <w:lang w:eastAsia="en-GB"/>
          <w14:ligatures w14:val="none"/>
        </w:rPr>
        <w:t>M31.5 Jättisoluvaltimotulehdus ja polymyalgia rheumatica</w:t>
      </w:r>
    </w:p>
    <w:p w14:paraId="4E577722" w14:textId="77777777" w:rsidR="00F77119" w:rsidRPr="00E96A0D" w:rsidRDefault="00F77119" w:rsidP="00F77119">
      <w:pPr>
        <w:textAlignment w:val="baseline"/>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M31.6 Muu jättisoluvaltimotulehdus</w:t>
      </w:r>
    </w:p>
    <w:p w14:paraId="37E77870" w14:textId="649DDEFA" w:rsidR="00D34D60" w:rsidRPr="00E96A0D" w:rsidRDefault="00D34D60" w:rsidP="00D34D60">
      <w:pPr>
        <w:rPr>
          <w:rFonts w:ascii="Arial" w:eastAsia="Times New Roman" w:hAnsi="Arial" w:cs="Arial"/>
          <w:b/>
          <w:bCs/>
          <w:color w:val="000000" w:themeColor="text1"/>
          <w:kern w:val="0"/>
          <w:sz w:val="28"/>
          <w:szCs w:val="28"/>
          <w:lang w:eastAsia="en-GB"/>
          <w14:ligatures w14:val="none"/>
        </w:rPr>
      </w:pPr>
      <w:r w:rsidRPr="00E96A0D">
        <w:rPr>
          <w:rFonts w:ascii="Arial" w:eastAsia="Times New Roman" w:hAnsi="Arial" w:cs="Arial"/>
          <w:b/>
          <w:bCs/>
          <w:color w:val="000000" w:themeColor="text1"/>
          <w:kern w:val="0"/>
          <w:sz w:val="28"/>
          <w:szCs w:val="28"/>
          <w:lang w:eastAsia="en-GB"/>
          <w14:ligatures w14:val="none"/>
        </w:rPr>
        <w:br w:type="page"/>
      </w:r>
    </w:p>
    <w:p w14:paraId="5206390D" w14:textId="642D461B" w:rsidR="001F4B1F" w:rsidRPr="00E96A0D" w:rsidRDefault="00233186" w:rsidP="008A0789">
      <w:pPr>
        <w:spacing w:before="100" w:beforeAutospacing="1" w:after="100" w:afterAutospacing="1" w:line="276" w:lineRule="auto"/>
        <w:rPr>
          <w:rFonts w:ascii="Arial" w:hAnsi="Arial" w:cs="Arial"/>
          <w:color w:val="000000" w:themeColor="text1"/>
          <w:sz w:val="22"/>
          <w:szCs w:val="22"/>
          <w:shd w:val="clear" w:color="auto" w:fill="FFFFFF"/>
        </w:rPr>
      </w:pPr>
      <w:r w:rsidRPr="00E96A0D">
        <w:rPr>
          <w:rFonts w:ascii="Arial" w:eastAsia="Times New Roman" w:hAnsi="Arial" w:cs="Arial"/>
          <w:b/>
          <w:bCs/>
          <w:color w:val="000000" w:themeColor="text1"/>
          <w:kern w:val="0"/>
          <w:sz w:val="28"/>
          <w:szCs w:val="28"/>
          <w:u w:val="single"/>
          <w:lang w:eastAsia="en-GB"/>
          <w14:ligatures w14:val="none"/>
        </w:rPr>
        <w:lastRenderedPageBreak/>
        <w:t>1.</w:t>
      </w:r>
      <w:r w:rsidR="00084C97" w:rsidRPr="00E96A0D">
        <w:rPr>
          <w:rFonts w:ascii="Arial" w:eastAsia="Times New Roman" w:hAnsi="Arial" w:cs="Arial"/>
          <w:b/>
          <w:bCs/>
          <w:color w:val="000000" w:themeColor="text1"/>
          <w:kern w:val="0"/>
          <w:sz w:val="28"/>
          <w:szCs w:val="28"/>
          <w:u w:val="single"/>
          <w:lang w:eastAsia="en-GB"/>
          <w14:ligatures w14:val="none"/>
        </w:rPr>
        <w:t xml:space="preserve"> </w:t>
      </w:r>
      <w:r w:rsidR="003851AE" w:rsidRPr="00E96A0D">
        <w:rPr>
          <w:rFonts w:ascii="Arial" w:eastAsia="Times New Roman" w:hAnsi="Arial" w:cs="Arial"/>
          <w:b/>
          <w:bCs/>
          <w:color w:val="000000" w:themeColor="text1"/>
          <w:kern w:val="0"/>
          <w:sz w:val="28"/>
          <w:szCs w:val="28"/>
          <w:u w:val="single"/>
          <w:lang w:eastAsia="en-GB"/>
          <w14:ligatures w14:val="none"/>
        </w:rPr>
        <w:t>KESKEISET ASIAT</w:t>
      </w:r>
      <w:r w:rsidR="003851AE" w:rsidRPr="00E96A0D">
        <w:rPr>
          <w:rFonts w:ascii="Arial" w:eastAsia="Times New Roman" w:hAnsi="Arial" w:cs="Arial"/>
          <w:b/>
          <w:bCs/>
          <w:color w:val="000000" w:themeColor="text1"/>
          <w:kern w:val="0"/>
          <w:sz w:val="28"/>
          <w:szCs w:val="28"/>
          <w:lang w:eastAsia="en-GB"/>
          <w14:ligatures w14:val="none"/>
        </w:rPr>
        <w:t xml:space="preserve"> </w:t>
      </w:r>
    </w:p>
    <w:p w14:paraId="53C79258" w14:textId="40A4BC71" w:rsidR="008A0789" w:rsidRPr="00E96A0D" w:rsidRDefault="008A0789" w:rsidP="008A0789">
      <w:pPr>
        <w:pStyle w:val="Luettelokappale"/>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 xml:space="preserve">Epäile </w:t>
      </w:r>
      <w:proofErr w:type="spellStart"/>
      <w:r w:rsidR="00DE6A37" w:rsidRPr="00E96A0D">
        <w:rPr>
          <w:rFonts w:ascii="Arial" w:eastAsia="Times New Roman" w:hAnsi="Arial" w:cs="Arial"/>
          <w:color w:val="000000" w:themeColor="text1"/>
          <w:kern w:val="0"/>
          <w:lang w:eastAsia="en-GB"/>
          <w14:ligatures w14:val="none"/>
        </w:rPr>
        <w:t>jättisoluarteriittia</w:t>
      </w:r>
      <w:proofErr w:type="spellEnd"/>
      <w:r w:rsidR="000A5872" w:rsidRPr="00E96A0D">
        <w:rPr>
          <w:rFonts w:ascii="Arial" w:eastAsia="Times New Roman" w:hAnsi="Arial" w:cs="Arial"/>
          <w:color w:val="000000" w:themeColor="text1"/>
          <w:kern w:val="0"/>
          <w:lang w:eastAsia="en-GB"/>
          <w14:ligatures w14:val="none"/>
        </w:rPr>
        <w:t xml:space="preserve"> (=</w:t>
      </w:r>
      <w:proofErr w:type="spellStart"/>
      <w:r w:rsidR="000A5872" w:rsidRPr="00E96A0D">
        <w:rPr>
          <w:rFonts w:ascii="Arial" w:eastAsia="Times New Roman" w:hAnsi="Arial" w:cs="Arial"/>
          <w:color w:val="000000" w:themeColor="text1"/>
          <w:kern w:val="0"/>
          <w:lang w:eastAsia="en-GB"/>
          <w14:ligatures w14:val="none"/>
        </w:rPr>
        <w:t>giant</w:t>
      </w:r>
      <w:proofErr w:type="spellEnd"/>
      <w:r w:rsidR="000A5872" w:rsidRPr="00E96A0D">
        <w:rPr>
          <w:rFonts w:ascii="Arial" w:eastAsia="Times New Roman" w:hAnsi="Arial" w:cs="Arial"/>
          <w:color w:val="000000" w:themeColor="text1"/>
          <w:kern w:val="0"/>
          <w:lang w:eastAsia="en-GB"/>
          <w14:ligatures w14:val="none"/>
        </w:rPr>
        <w:t xml:space="preserve"> </w:t>
      </w:r>
      <w:proofErr w:type="spellStart"/>
      <w:r w:rsidR="000A5872" w:rsidRPr="00E96A0D">
        <w:rPr>
          <w:rFonts w:ascii="Arial" w:eastAsia="Times New Roman" w:hAnsi="Arial" w:cs="Arial"/>
          <w:color w:val="000000" w:themeColor="text1"/>
          <w:kern w:val="0"/>
          <w:lang w:eastAsia="en-GB"/>
          <w14:ligatures w14:val="none"/>
        </w:rPr>
        <w:t>cell</w:t>
      </w:r>
      <w:proofErr w:type="spellEnd"/>
      <w:r w:rsidR="000A5872" w:rsidRPr="00E96A0D">
        <w:rPr>
          <w:rFonts w:ascii="Arial" w:eastAsia="Times New Roman" w:hAnsi="Arial" w:cs="Arial"/>
          <w:color w:val="000000" w:themeColor="text1"/>
          <w:kern w:val="0"/>
          <w:lang w:eastAsia="en-GB"/>
          <w14:ligatures w14:val="none"/>
        </w:rPr>
        <w:t xml:space="preserve"> </w:t>
      </w:r>
      <w:proofErr w:type="spellStart"/>
      <w:r w:rsidR="000A5872" w:rsidRPr="00E96A0D">
        <w:rPr>
          <w:rFonts w:ascii="Arial" w:eastAsia="Times New Roman" w:hAnsi="Arial" w:cs="Arial"/>
          <w:color w:val="000000" w:themeColor="text1"/>
          <w:kern w:val="0"/>
          <w:lang w:eastAsia="en-GB"/>
          <w14:ligatures w14:val="none"/>
        </w:rPr>
        <w:t>arteritis</w:t>
      </w:r>
      <w:proofErr w:type="spellEnd"/>
      <w:r w:rsidR="000A5872" w:rsidRPr="00E96A0D">
        <w:rPr>
          <w:rFonts w:ascii="Arial" w:eastAsia="Times New Roman" w:hAnsi="Arial" w:cs="Arial"/>
          <w:color w:val="000000" w:themeColor="text1"/>
          <w:kern w:val="0"/>
          <w:lang w:eastAsia="en-GB"/>
          <w14:ligatures w14:val="none"/>
        </w:rPr>
        <w:t>, GCA)</w:t>
      </w:r>
      <w:r w:rsidR="00DE6A37" w:rsidRPr="00E96A0D">
        <w:rPr>
          <w:rFonts w:ascii="Arial" w:eastAsia="Times New Roman" w:hAnsi="Arial" w:cs="Arial"/>
          <w:color w:val="000000" w:themeColor="text1"/>
          <w:kern w:val="0"/>
          <w:lang w:eastAsia="en-GB"/>
          <w14:ligatures w14:val="none"/>
        </w:rPr>
        <w:t>,</w:t>
      </w:r>
      <w:r w:rsidRPr="00E96A0D">
        <w:rPr>
          <w:rFonts w:ascii="Arial" w:eastAsia="Times New Roman" w:hAnsi="Arial" w:cs="Arial"/>
          <w:color w:val="000000" w:themeColor="text1"/>
          <w:kern w:val="0"/>
          <w:lang w:eastAsia="en-GB"/>
          <w14:ligatures w14:val="none"/>
        </w:rPr>
        <w:t xml:space="preserve"> jos iäkkäällä ihmisellä on uusi toispuolinen päänsärky, näköhäiriötä, leukaklaudikaatio ja kohonneet tulehdusarvot tai potilaalla on epäselvä pitkittynyt </w:t>
      </w:r>
      <w:proofErr w:type="spellStart"/>
      <w:r w:rsidRPr="00E96A0D">
        <w:rPr>
          <w:rFonts w:ascii="Arial" w:eastAsia="Times New Roman" w:hAnsi="Arial" w:cs="Arial"/>
          <w:color w:val="000000" w:themeColor="text1"/>
          <w:kern w:val="0"/>
          <w:lang w:eastAsia="en-GB"/>
          <w14:ligatures w14:val="none"/>
        </w:rPr>
        <w:t>lämpöily</w:t>
      </w:r>
      <w:proofErr w:type="spellEnd"/>
    </w:p>
    <w:p w14:paraId="2A462604" w14:textId="187A6DA0" w:rsidR="008A0789" w:rsidRPr="00E96A0D" w:rsidRDefault="008A0789" w:rsidP="008A0789">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Mikäli</w:t>
      </w:r>
      <w:r w:rsidR="00084C97" w:rsidRPr="00E96A0D">
        <w:rPr>
          <w:rFonts w:ascii="Arial" w:eastAsia="Times New Roman" w:hAnsi="Arial" w:cs="Arial"/>
          <w:color w:val="000000" w:themeColor="text1"/>
          <w:kern w:val="0"/>
          <w:lang w:eastAsia="en-GB"/>
          <w14:ligatures w14:val="none"/>
        </w:rPr>
        <w:t xml:space="preserve"> on</w:t>
      </w:r>
      <w:r w:rsidRPr="00E96A0D">
        <w:rPr>
          <w:rFonts w:ascii="Arial" w:eastAsia="Times New Roman" w:hAnsi="Arial" w:cs="Arial"/>
          <w:color w:val="000000" w:themeColor="text1"/>
          <w:kern w:val="0"/>
          <w:lang w:eastAsia="en-GB"/>
          <w14:ligatures w14:val="none"/>
        </w:rPr>
        <w:t xml:space="preserve"> leukaklaudikaatiota, näköoireita tai muita </w:t>
      </w:r>
      <w:proofErr w:type="spellStart"/>
      <w:r w:rsidRPr="00E96A0D">
        <w:rPr>
          <w:rFonts w:ascii="Arial" w:eastAsia="Times New Roman" w:hAnsi="Arial" w:cs="Arial"/>
          <w:color w:val="000000" w:themeColor="text1"/>
          <w:kern w:val="0"/>
          <w:lang w:eastAsia="en-GB"/>
          <w14:ligatures w14:val="none"/>
        </w:rPr>
        <w:t>iskeemisiä</w:t>
      </w:r>
      <w:proofErr w:type="spellEnd"/>
      <w:r w:rsidRPr="00E96A0D">
        <w:rPr>
          <w:rFonts w:ascii="Arial" w:eastAsia="Times New Roman" w:hAnsi="Arial" w:cs="Arial"/>
          <w:color w:val="000000" w:themeColor="text1"/>
          <w:kern w:val="0"/>
          <w:lang w:eastAsia="en-GB"/>
          <w14:ligatures w14:val="none"/>
        </w:rPr>
        <w:t xml:space="preserve"> oireita viitaten </w:t>
      </w:r>
      <w:proofErr w:type="spellStart"/>
      <w:r w:rsidRPr="00E96A0D">
        <w:rPr>
          <w:rFonts w:ascii="Arial" w:eastAsia="Times New Roman" w:hAnsi="Arial" w:cs="Arial"/>
          <w:color w:val="000000" w:themeColor="text1"/>
          <w:kern w:val="0"/>
          <w:lang w:eastAsia="en-GB"/>
          <w14:ligatures w14:val="none"/>
        </w:rPr>
        <w:t>jättisoluarteriittiin</w:t>
      </w:r>
      <w:proofErr w:type="spellEnd"/>
      <w:r w:rsidRPr="00E96A0D">
        <w:rPr>
          <w:rFonts w:ascii="Arial" w:eastAsia="Times New Roman" w:hAnsi="Arial" w:cs="Arial"/>
          <w:color w:val="000000" w:themeColor="text1"/>
          <w:kern w:val="0"/>
          <w:lang w:eastAsia="en-GB"/>
          <w14:ligatures w14:val="none"/>
        </w:rPr>
        <w:t xml:space="preserve">, hoidon arvio </w:t>
      </w:r>
      <w:r w:rsidR="006A5490" w:rsidRPr="00E96A0D">
        <w:rPr>
          <w:rFonts w:ascii="Arial" w:eastAsia="Times New Roman" w:hAnsi="Arial" w:cs="Arial"/>
          <w:color w:val="000000" w:themeColor="text1"/>
          <w:kern w:val="0"/>
          <w:lang w:eastAsia="en-GB"/>
          <w14:ligatures w14:val="none"/>
        </w:rPr>
        <w:t>sairaalassa</w:t>
      </w:r>
      <w:r w:rsidR="005A1C4D" w:rsidRPr="00E96A0D">
        <w:rPr>
          <w:rFonts w:ascii="Arial" w:eastAsia="Times New Roman" w:hAnsi="Arial" w:cs="Arial"/>
          <w:color w:val="000000" w:themeColor="text1"/>
          <w:kern w:val="0"/>
          <w:lang w:eastAsia="en-GB"/>
          <w14:ligatures w14:val="none"/>
        </w:rPr>
        <w:t xml:space="preserve"> </w:t>
      </w:r>
      <w:r w:rsidRPr="00E96A0D">
        <w:rPr>
          <w:rFonts w:ascii="Arial" w:eastAsia="Times New Roman" w:hAnsi="Arial" w:cs="Arial"/>
          <w:color w:val="000000" w:themeColor="text1"/>
          <w:kern w:val="0"/>
          <w:lang w:eastAsia="en-GB"/>
          <w14:ligatures w14:val="none"/>
        </w:rPr>
        <w:t>päivystyksellisesti. Muissa tapauksissa</w:t>
      </w:r>
      <w:r w:rsidR="00A67581" w:rsidRPr="00E96A0D">
        <w:rPr>
          <w:rFonts w:ascii="Arial" w:eastAsia="Times New Roman" w:hAnsi="Arial" w:cs="Arial"/>
          <w:color w:val="000000" w:themeColor="text1"/>
          <w:kern w:val="0"/>
          <w:lang w:eastAsia="en-GB"/>
          <w14:ligatures w14:val="none"/>
        </w:rPr>
        <w:t xml:space="preserve"> tehdään lähete</w:t>
      </w:r>
      <w:r w:rsidRPr="00E96A0D">
        <w:rPr>
          <w:rFonts w:ascii="Arial" w:eastAsia="Times New Roman" w:hAnsi="Arial" w:cs="Arial"/>
          <w:color w:val="000000" w:themeColor="text1"/>
          <w:kern w:val="0"/>
          <w:lang w:eastAsia="en-GB"/>
          <w14:ligatures w14:val="none"/>
        </w:rPr>
        <w:t xml:space="preserve"> </w:t>
      </w:r>
      <w:r w:rsidR="0032756A" w:rsidRPr="00E96A0D">
        <w:rPr>
          <w:rFonts w:ascii="Arial" w:eastAsia="Times New Roman" w:hAnsi="Arial" w:cs="Arial"/>
          <w:color w:val="000000" w:themeColor="text1"/>
          <w:kern w:val="0"/>
          <w:lang w:eastAsia="en-GB"/>
          <w14:ligatures w14:val="none"/>
        </w:rPr>
        <w:t>1–7</w:t>
      </w:r>
      <w:r w:rsidRPr="00E96A0D">
        <w:rPr>
          <w:rFonts w:ascii="Arial" w:eastAsia="Times New Roman" w:hAnsi="Arial" w:cs="Arial"/>
          <w:color w:val="000000" w:themeColor="text1"/>
          <w:kern w:val="0"/>
          <w:lang w:eastAsia="en-GB"/>
          <w14:ligatures w14:val="none"/>
        </w:rPr>
        <w:t xml:space="preserve"> päivä</w:t>
      </w:r>
      <w:r w:rsidR="00772629" w:rsidRPr="00E96A0D">
        <w:rPr>
          <w:rFonts w:ascii="Arial" w:eastAsia="Times New Roman" w:hAnsi="Arial" w:cs="Arial"/>
          <w:color w:val="000000" w:themeColor="text1"/>
          <w:kern w:val="0"/>
          <w:lang w:eastAsia="en-GB"/>
          <w14:ligatures w14:val="none"/>
        </w:rPr>
        <w:t>n</w:t>
      </w:r>
      <w:r w:rsidRPr="00E96A0D">
        <w:rPr>
          <w:rFonts w:ascii="Arial" w:eastAsia="Times New Roman" w:hAnsi="Arial" w:cs="Arial"/>
          <w:color w:val="000000" w:themeColor="text1"/>
          <w:kern w:val="0"/>
          <w:lang w:eastAsia="en-GB"/>
          <w14:ligatures w14:val="none"/>
        </w:rPr>
        <w:t xml:space="preserve"> kiireellisyydellä.</w:t>
      </w:r>
    </w:p>
    <w:p w14:paraId="602D3E71" w14:textId="61EE3495" w:rsidR="008A0789" w:rsidRPr="00E96A0D" w:rsidRDefault="00334A1F" w:rsidP="008A0789">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Diagnostiikka</w:t>
      </w:r>
      <w:r w:rsidR="001F4B1F" w:rsidRPr="00E96A0D">
        <w:rPr>
          <w:rFonts w:ascii="Arial" w:eastAsia="Times New Roman" w:hAnsi="Arial" w:cs="Arial"/>
          <w:color w:val="000000" w:themeColor="text1"/>
          <w:kern w:val="0"/>
          <w:lang w:eastAsia="en-GB"/>
          <w14:ligatures w14:val="none"/>
        </w:rPr>
        <w:t xml:space="preserve"> tulee </w:t>
      </w:r>
      <w:r w:rsidR="005A5CF7" w:rsidRPr="00E96A0D">
        <w:rPr>
          <w:rFonts w:ascii="Arial" w:eastAsia="Times New Roman" w:hAnsi="Arial" w:cs="Arial"/>
          <w:color w:val="000000" w:themeColor="text1"/>
          <w:kern w:val="0"/>
          <w:lang w:eastAsia="en-GB"/>
          <w14:ligatures w14:val="none"/>
        </w:rPr>
        <w:t>keskittää</w:t>
      </w:r>
      <w:r w:rsidR="001F4B1F" w:rsidRPr="00E96A0D">
        <w:rPr>
          <w:rFonts w:ascii="Arial" w:eastAsia="Times New Roman" w:hAnsi="Arial" w:cs="Arial"/>
          <w:color w:val="000000" w:themeColor="text1"/>
          <w:kern w:val="0"/>
          <w:lang w:eastAsia="en-GB"/>
          <w14:ligatures w14:val="none"/>
        </w:rPr>
        <w:t xml:space="preserve"> </w:t>
      </w:r>
      <w:r w:rsidR="005A5CF7" w:rsidRPr="00E96A0D">
        <w:rPr>
          <w:rFonts w:ascii="Arial" w:eastAsia="Times New Roman" w:hAnsi="Arial" w:cs="Arial"/>
          <w:color w:val="000000" w:themeColor="text1"/>
          <w:kern w:val="0"/>
          <w:lang w:eastAsia="en-GB"/>
          <w14:ligatures w14:val="none"/>
        </w:rPr>
        <w:t>yksiköihin</w:t>
      </w:r>
      <w:r w:rsidR="001F4B1F" w:rsidRPr="00E96A0D">
        <w:rPr>
          <w:rFonts w:ascii="Arial" w:eastAsia="Times New Roman" w:hAnsi="Arial" w:cs="Arial"/>
          <w:color w:val="000000" w:themeColor="text1"/>
          <w:kern w:val="0"/>
          <w:lang w:eastAsia="en-GB"/>
          <w14:ligatures w14:val="none"/>
        </w:rPr>
        <w:t xml:space="preserve">, joissa on </w:t>
      </w:r>
      <w:r w:rsidRPr="00E96A0D">
        <w:rPr>
          <w:rFonts w:ascii="Arial" w:eastAsia="Times New Roman" w:hAnsi="Arial" w:cs="Arial"/>
          <w:color w:val="000000" w:themeColor="text1"/>
          <w:kern w:val="0"/>
          <w:lang w:eastAsia="en-GB"/>
          <w14:ligatures w14:val="none"/>
        </w:rPr>
        <w:t>riittävä kuvantamis</w:t>
      </w:r>
      <w:r w:rsidR="008A0789" w:rsidRPr="00E96A0D">
        <w:rPr>
          <w:rFonts w:ascii="Arial" w:eastAsia="Times New Roman" w:hAnsi="Arial" w:cs="Arial"/>
          <w:color w:val="000000" w:themeColor="text1"/>
          <w:kern w:val="0"/>
          <w:lang w:eastAsia="en-GB"/>
          <w14:ligatures w14:val="none"/>
        </w:rPr>
        <w:t>valmius. Kliinikon on tärkeä tietää oman klinikkansa kuvantamismodaliteetit (UÄ, TT, MRI, PET), sillä kaikissa keskuksissa ei kokemusta kaikista</w:t>
      </w:r>
      <w:r w:rsidR="005A5CF7" w:rsidRPr="00E96A0D">
        <w:rPr>
          <w:rFonts w:ascii="Arial" w:eastAsia="Times New Roman" w:hAnsi="Arial" w:cs="Arial"/>
          <w:color w:val="000000" w:themeColor="text1"/>
          <w:kern w:val="0"/>
          <w:lang w:eastAsia="en-GB"/>
          <w14:ligatures w14:val="none"/>
        </w:rPr>
        <w:t xml:space="preserve"> tai ei saatavilla laisinkaan.</w:t>
      </w:r>
    </w:p>
    <w:p w14:paraId="7BEEEEBC" w14:textId="4C9E121D" w:rsidR="003D27DF" w:rsidRPr="00E96A0D" w:rsidRDefault="008A0789" w:rsidP="003D27DF">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Kuvantaminen 3 vrk sisällä glukokortikoidin aloituksesta</w:t>
      </w:r>
    </w:p>
    <w:p w14:paraId="7E3AE7C5" w14:textId="77777777" w:rsidR="003D27DF" w:rsidRPr="00E96A0D" w:rsidRDefault="008A0789" w:rsidP="003D27DF">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Ohimo</w:t>
      </w:r>
      <w:r w:rsidR="00BB7F97" w:rsidRPr="00E96A0D">
        <w:rPr>
          <w:rFonts w:ascii="Arial" w:eastAsia="Times New Roman" w:hAnsi="Arial" w:cs="Arial"/>
          <w:color w:val="000000" w:themeColor="text1"/>
          <w:kern w:val="0"/>
          <w:lang w:eastAsia="en-GB"/>
          <w14:ligatures w14:val="none"/>
        </w:rPr>
        <w:t xml:space="preserve">- </w:t>
      </w:r>
      <w:r w:rsidR="006A5490" w:rsidRPr="00E96A0D">
        <w:rPr>
          <w:rFonts w:ascii="Arial" w:eastAsia="Times New Roman" w:hAnsi="Arial" w:cs="Arial"/>
          <w:color w:val="000000" w:themeColor="text1"/>
          <w:kern w:val="0"/>
          <w:lang w:eastAsia="en-GB"/>
          <w14:ligatures w14:val="none"/>
        </w:rPr>
        <w:t xml:space="preserve">ja </w:t>
      </w:r>
      <w:proofErr w:type="spellStart"/>
      <w:r w:rsidR="006A5490" w:rsidRPr="00E96A0D">
        <w:rPr>
          <w:rFonts w:ascii="Arial" w:eastAsia="Times New Roman" w:hAnsi="Arial" w:cs="Arial"/>
          <w:color w:val="000000" w:themeColor="text1"/>
          <w:kern w:val="0"/>
          <w:lang w:eastAsia="en-GB"/>
          <w14:ligatures w14:val="none"/>
        </w:rPr>
        <w:t>aksillaari</w:t>
      </w:r>
      <w:r w:rsidRPr="00E96A0D">
        <w:rPr>
          <w:rFonts w:ascii="Arial" w:eastAsia="Times New Roman" w:hAnsi="Arial" w:cs="Arial"/>
          <w:color w:val="000000" w:themeColor="text1"/>
          <w:kern w:val="0"/>
          <w:lang w:eastAsia="en-GB"/>
          <w14:ligatures w14:val="none"/>
        </w:rPr>
        <w:t>valtimoiden</w:t>
      </w:r>
      <w:proofErr w:type="spellEnd"/>
      <w:r w:rsidRPr="00E96A0D">
        <w:rPr>
          <w:rFonts w:ascii="Arial" w:eastAsia="Times New Roman" w:hAnsi="Arial" w:cs="Arial"/>
          <w:color w:val="000000" w:themeColor="text1"/>
          <w:kern w:val="0"/>
          <w:lang w:eastAsia="en-GB"/>
          <w14:ligatures w14:val="none"/>
        </w:rPr>
        <w:t xml:space="preserve"> ultraääni on ensisijainen</w:t>
      </w:r>
      <w:r w:rsidR="00B508A5" w:rsidRPr="00E96A0D">
        <w:rPr>
          <w:rFonts w:ascii="Arial" w:eastAsia="Times New Roman" w:hAnsi="Arial" w:cs="Arial"/>
          <w:color w:val="000000" w:themeColor="text1"/>
          <w:kern w:val="0"/>
          <w:lang w:eastAsia="en-GB"/>
          <w14:ligatures w14:val="none"/>
        </w:rPr>
        <w:t xml:space="preserve"> </w:t>
      </w:r>
      <w:r w:rsidR="00256A1D" w:rsidRPr="00E96A0D">
        <w:rPr>
          <w:rFonts w:ascii="Arial" w:eastAsia="Times New Roman" w:hAnsi="Arial" w:cs="Arial"/>
          <w:color w:val="000000" w:themeColor="text1"/>
          <w:kern w:val="0"/>
          <w:lang w:eastAsia="en-GB"/>
          <w14:ligatures w14:val="none"/>
        </w:rPr>
        <w:t xml:space="preserve">kuvantamismenetelmä kraniaalista jättisoluarteriittia epäiltäessä </w:t>
      </w:r>
      <w:r w:rsidRPr="00E96A0D">
        <w:rPr>
          <w:rFonts w:ascii="Arial" w:eastAsia="Times New Roman" w:hAnsi="Arial" w:cs="Arial"/>
          <w:color w:val="000000" w:themeColor="text1"/>
          <w:kern w:val="0"/>
          <w:lang w:eastAsia="en-GB"/>
          <w14:ligatures w14:val="none"/>
        </w:rPr>
        <w:t xml:space="preserve">(reumatologi tai radiologi). </w:t>
      </w:r>
    </w:p>
    <w:p w14:paraId="4223B224" w14:textId="363018E7" w:rsidR="003D27DF" w:rsidRPr="00E96A0D" w:rsidRDefault="008A0789" w:rsidP="003D27DF">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PET-TT, jos ultraääni jää epäselväksi tai epäily ekstra-</w:t>
      </w:r>
      <w:proofErr w:type="spellStart"/>
      <w:r w:rsidRPr="00E96A0D">
        <w:rPr>
          <w:rFonts w:ascii="Arial" w:eastAsia="Times New Roman" w:hAnsi="Arial" w:cs="Arial"/>
          <w:color w:val="000000" w:themeColor="text1"/>
          <w:kern w:val="0"/>
          <w:lang w:eastAsia="en-GB"/>
          <w14:ligatures w14:val="none"/>
        </w:rPr>
        <w:t>kraniaalis</w:t>
      </w:r>
      <w:r w:rsidR="00164144">
        <w:rPr>
          <w:rFonts w:ascii="Arial" w:eastAsia="Times New Roman" w:hAnsi="Arial" w:cs="Arial"/>
          <w:color w:val="000000" w:themeColor="text1"/>
          <w:kern w:val="0"/>
          <w:lang w:eastAsia="en-GB"/>
          <w14:ligatures w14:val="none"/>
        </w:rPr>
        <w:t>e</w:t>
      </w:r>
      <w:r w:rsidRPr="00E96A0D">
        <w:rPr>
          <w:rFonts w:ascii="Arial" w:eastAsia="Times New Roman" w:hAnsi="Arial" w:cs="Arial"/>
          <w:color w:val="000000" w:themeColor="text1"/>
          <w:kern w:val="0"/>
          <w:lang w:eastAsia="en-GB"/>
          <w14:ligatures w14:val="none"/>
        </w:rPr>
        <w:t>sta</w:t>
      </w:r>
      <w:proofErr w:type="spellEnd"/>
      <w:r w:rsidRPr="00E96A0D">
        <w:rPr>
          <w:rFonts w:ascii="Arial" w:eastAsia="Times New Roman" w:hAnsi="Arial" w:cs="Arial"/>
          <w:color w:val="000000" w:themeColor="text1"/>
          <w:kern w:val="0"/>
          <w:lang w:eastAsia="en-GB"/>
          <w14:ligatures w14:val="none"/>
        </w:rPr>
        <w:t xml:space="preserve"> </w:t>
      </w:r>
      <w:r w:rsidR="00D34D60" w:rsidRPr="00E96A0D">
        <w:rPr>
          <w:rFonts w:ascii="Arial" w:eastAsia="Times New Roman" w:hAnsi="Arial" w:cs="Arial"/>
          <w:color w:val="000000" w:themeColor="text1"/>
          <w:kern w:val="0"/>
          <w:lang w:eastAsia="en-GB"/>
          <w14:ligatures w14:val="none"/>
        </w:rPr>
        <w:t>taudista</w:t>
      </w:r>
      <w:r w:rsidR="006A5490" w:rsidRPr="00E96A0D">
        <w:rPr>
          <w:rFonts w:ascii="Arial" w:eastAsia="Times New Roman" w:hAnsi="Arial" w:cs="Arial"/>
          <w:color w:val="000000" w:themeColor="text1"/>
          <w:kern w:val="0"/>
          <w:lang w:eastAsia="en-GB"/>
          <w14:ligatures w14:val="none"/>
        </w:rPr>
        <w:t>.</w:t>
      </w:r>
    </w:p>
    <w:p w14:paraId="0A061217" w14:textId="4E60798D" w:rsidR="003D27DF" w:rsidRPr="00E96A0D" w:rsidRDefault="008A0789" w:rsidP="003D27DF">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 xml:space="preserve">Silmälääkärin arvio päivystyksellisesti tai 3 vrk </w:t>
      </w:r>
      <w:r w:rsidR="003D27DF" w:rsidRPr="00E96A0D">
        <w:rPr>
          <w:rFonts w:ascii="Arial" w:eastAsia="Times New Roman" w:hAnsi="Arial" w:cs="Arial"/>
          <w:color w:val="000000" w:themeColor="text1"/>
          <w:kern w:val="0"/>
          <w:lang w:eastAsia="en-GB"/>
          <w14:ligatures w14:val="none"/>
        </w:rPr>
        <w:t>sisällä,</w:t>
      </w:r>
      <w:r w:rsidRPr="00E96A0D">
        <w:rPr>
          <w:rFonts w:ascii="Arial" w:eastAsia="Times New Roman" w:hAnsi="Arial" w:cs="Arial"/>
          <w:color w:val="000000" w:themeColor="text1"/>
          <w:kern w:val="0"/>
          <w:lang w:eastAsia="en-GB"/>
          <w14:ligatures w14:val="none"/>
        </w:rPr>
        <w:t xml:space="preserve"> mikäli näköhäiriöitä</w:t>
      </w:r>
    </w:p>
    <w:p w14:paraId="630AAC4A" w14:textId="6D447702" w:rsidR="003D27DF" w:rsidRPr="00E96A0D" w:rsidRDefault="008A0789" w:rsidP="003D27DF">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 xml:space="preserve">Biopsiaa ei </w:t>
      </w:r>
      <w:r w:rsidR="003D27DF" w:rsidRPr="00E96A0D">
        <w:rPr>
          <w:rFonts w:ascii="Arial" w:eastAsia="Times New Roman" w:hAnsi="Arial" w:cs="Arial"/>
          <w:color w:val="000000" w:themeColor="text1"/>
          <w:kern w:val="0"/>
          <w:lang w:eastAsia="en-GB"/>
          <w14:ligatures w14:val="none"/>
        </w:rPr>
        <w:t>tarvita,</w:t>
      </w:r>
      <w:r w:rsidRPr="00E96A0D">
        <w:rPr>
          <w:rFonts w:ascii="Arial" w:eastAsia="Times New Roman" w:hAnsi="Arial" w:cs="Arial"/>
          <w:color w:val="000000" w:themeColor="text1"/>
          <w:kern w:val="0"/>
          <w:lang w:eastAsia="en-GB"/>
          <w14:ligatures w14:val="none"/>
        </w:rPr>
        <w:t xml:space="preserve"> mikäli kuvantamisella päästään diagnoosiin</w:t>
      </w:r>
    </w:p>
    <w:p w14:paraId="749E77E7" w14:textId="77777777" w:rsidR="003D27DF" w:rsidRPr="00E96A0D" w:rsidRDefault="008A0789" w:rsidP="003D27DF">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hAnsi="Arial" w:cs="Arial"/>
          <w:color w:val="000000" w:themeColor="text1"/>
        </w:rPr>
        <w:t xml:space="preserve">40–60 mg prednisolonia tulee aloittaa viipymättä aktiivissa </w:t>
      </w:r>
      <w:proofErr w:type="spellStart"/>
      <w:r w:rsidRPr="00E96A0D">
        <w:rPr>
          <w:rFonts w:ascii="Arial" w:hAnsi="Arial" w:cs="Arial"/>
          <w:color w:val="000000" w:themeColor="text1"/>
        </w:rPr>
        <w:t>GCA:ssa</w:t>
      </w:r>
      <w:proofErr w:type="spellEnd"/>
    </w:p>
    <w:p w14:paraId="2E0E8319" w14:textId="21FB271D" w:rsidR="003D27DF" w:rsidRPr="00E96A0D" w:rsidRDefault="008A0789" w:rsidP="003D27DF">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hAnsi="Arial" w:cs="Arial"/>
          <w:color w:val="000000" w:themeColor="text1"/>
        </w:rPr>
        <w:t xml:space="preserve">Metyyliprednisoloni-pulssihoitoa </w:t>
      </w:r>
      <w:r w:rsidR="00D17C58" w:rsidRPr="00E96A0D">
        <w:rPr>
          <w:rFonts w:ascii="Arial" w:hAnsi="Arial" w:cs="Arial"/>
          <w:color w:val="000000" w:themeColor="text1"/>
        </w:rPr>
        <w:t>0,5</w:t>
      </w:r>
      <w:r w:rsidRPr="00E96A0D">
        <w:rPr>
          <w:rFonts w:ascii="Arial" w:hAnsi="Arial" w:cs="Arial"/>
          <w:color w:val="000000" w:themeColor="text1"/>
        </w:rPr>
        <w:t xml:space="preserve">–1 g/pv 3vrk </w:t>
      </w:r>
      <w:r w:rsidR="00D17C58" w:rsidRPr="00E96A0D">
        <w:rPr>
          <w:rFonts w:ascii="Arial" w:hAnsi="Arial" w:cs="Arial"/>
          <w:color w:val="000000" w:themeColor="text1"/>
        </w:rPr>
        <w:t>annetaan potilaille,</w:t>
      </w:r>
      <w:r w:rsidRPr="00E96A0D">
        <w:rPr>
          <w:rFonts w:ascii="Arial" w:hAnsi="Arial" w:cs="Arial"/>
          <w:color w:val="000000" w:themeColor="text1"/>
        </w:rPr>
        <w:t xml:space="preserve"> joilla on akuutti näön menetys tai amaurosis fugax-oireisto</w:t>
      </w:r>
      <w:r w:rsidR="007C2ECA" w:rsidRPr="00E96A0D">
        <w:rPr>
          <w:rFonts w:ascii="Arial" w:hAnsi="Arial" w:cs="Arial"/>
          <w:color w:val="000000" w:themeColor="text1"/>
        </w:rPr>
        <w:t>,</w:t>
      </w:r>
      <w:r w:rsidR="0089388A" w:rsidRPr="00E96A0D">
        <w:rPr>
          <w:rFonts w:ascii="Arial" w:hAnsi="Arial" w:cs="Arial"/>
          <w:color w:val="000000" w:themeColor="text1"/>
        </w:rPr>
        <w:t xml:space="preserve"> </w:t>
      </w:r>
      <w:r w:rsidR="00D17C58" w:rsidRPr="00E96A0D">
        <w:rPr>
          <w:rFonts w:ascii="Arial" w:hAnsi="Arial" w:cs="Arial"/>
          <w:color w:val="000000" w:themeColor="text1"/>
        </w:rPr>
        <w:t>mikäli kokonaisuus viittaa jättisoluarteriittiin</w:t>
      </w:r>
    </w:p>
    <w:p w14:paraId="1E2160F3" w14:textId="77777777" w:rsidR="003D27DF" w:rsidRPr="00E96A0D" w:rsidRDefault="008A0789" w:rsidP="003D27DF">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hAnsi="Arial" w:cs="Arial"/>
          <w:color w:val="000000" w:themeColor="text1"/>
        </w:rPr>
        <w:t>Jättisoluarteriittipotilaita tulee seurata tiiviisti erityisesti hoidon alkuvaiheessa, jotta voidaan varmistua tyypillisestä hoitovasteesta glukokortikoidille sekä glukokortikoidin riittävästä annostuksesta.</w:t>
      </w:r>
    </w:p>
    <w:p w14:paraId="1C5E5ADA" w14:textId="79F75CA8" w:rsidR="00F67B95" w:rsidRPr="00E96A0D" w:rsidRDefault="008A0789" w:rsidP="000B1FB7">
      <w:pPr>
        <w:numPr>
          <w:ilvl w:val="0"/>
          <w:numId w:val="15"/>
        </w:numPr>
        <w:spacing w:before="100" w:beforeAutospacing="1" w:after="100" w:afterAutospacing="1"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 xml:space="preserve">Katso </w:t>
      </w:r>
      <w:r w:rsidR="003D27DF" w:rsidRPr="00E96A0D">
        <w:rPr>
          <w:rFonts w:ascii="Arial" w:eastAsia="Times New Roman" w:hAnsi="Arial" w:cs="Arial"/>
          <w:color w:val="000000" w:themeColor="text1"/>
          <w:kern w:val="0"/>
          <w:lang w:eastAsia="en-GB"/>
          <w14:ligatures w14:val="none"/>
        </w:rPr>
        <w:t xml:space="preserve">tarvittaessa </w:t>
      </w:r>
      <w:r w:rsidRPr="00E96A0D">
        <w:rPr>
          <w:rFonts w:ascii="Arial" w:eastAsia="Times New Roman" w:hAnsi="Arial" w:cs="Arial"/>
          <w:color w:val="000000" w:themeColor="text1"/>
          <w:kern w:val="0"/>
          <w:lang w:eastAsia="en-GB"/>
          <w14:ligatures w14:val="none"/>
        </w:rPr>
        <w:t>myös Duodecim Akuuttihoito-opas 9.50 Vaskuliittien diagnostiikka ja 9.51 Vaskuliittien hoidon aloitu</w:t>
      </w:r>
      <w:r w:rsidR="00496E2E" w:rsidRPr="00E96A0D">
        <w:rPr>
          <w:rFonts w:ascii="Arial" w:eastAsia="Times New Roman" w:hAnsi="Arial" w:cs="Arial"/>
          <w:color w:val="000000" w:themeColor="text1"/>
          <w:kern w:val="0"/>
          <w:lang w:eastAsia="en-GB"/>
          <w14:ligatures w14:val="none"/>
        </w:rPr>
        <w:t>s</w:t>
      </w:r>
    </w:p>
    <w:p w14:paraId="7A02D8D2" w14:textId="0E7F21B1" w:rsidR="00F67B95" w:rsidRPr="00E96A0D" w:rsidRDefault="00F67B95" w:rsidP="00F67B95">
      <w:pPr>
        <w:rPr>
          <w:rFonts w:ascii="Arial" w:eastAsia="Times New Roman" w:hAnsi="Arial" w:cs="Arial"/>
          <w:color w:val="000000" w:themeColor="text1"/>
          <w:kern w:val="0"/>
          <w:sz w:val="20"/>
          <w:szCs w:val="20"/>
          <w:lang w:eastAsia="en-GB"/>
          <w14:ligatures w14:val="none"/>
        </w:rPr>
      </w:pPr>
      <w:r w:rsidRPr="00E96A0D">
        <w:rPr>
          <w:rFonts w:ascii="Arial" w:eastAsia="Times New Roman" w:hAnsi="Arial" w:cs="Arial"/>
          <w:b/>
          <w:bCs/>
          <w:color w:val="000000" w:themeColor="text1"/>
          <w:kern w:val="0"/>
          <w:sz w:val="20"/>
          <w:szCs w:val="20"/>
          <w:u w:val="single"/>
          <w:lang w:eastAsia="en-GB"/>
          <w14:ligatures w14:val="none"/>
        </w:rPr>
        <w:t>MÄÄRITELMISTÄ</w:t>
      </w:r>
      <w:r w:rsidR="008066C8" w:rsidRPr="00E96A0D">
        <w:rPr>
          <w:rFonts w:ascii="Arial" w:eastAsia="Times New Roman" w:hAnsi="Arial" w:cs="Arial"/>
          <w:b/>
          <w:bCs/>
          <w:color w:val="000000" w:themeColor="text1"/>
          <w:kern w:val="0"/>
          <w:sz w:val="20"/>
          <w:szCs w:val="20"/>
          <w:u w:val="single"/>
          <w:lang w:eastAsia="en-GB"/>
          <w14:ligatures w14:val="none"/>
        </w:rPr>
        <w:br/>
      </w:r>
      <w:r w:rsidR="008066C8" w:rsidRPr="00E96A0D">
        <w:rPr>
          <w:rFonts w:ascii="Arial" w:eastAsia="Times New Roman" w:hAnsi="Arial" w:cs="Arial"/>
          <w:b/>
          <w:bCs/>
          <w:color w:val="000000" w:themeColor="text1"/>
          <w:kern w:val="0"/>
          <w:sz w:val="20"/>
          <w:szCs w:val="20"/>
          <w:u w:val="single"/>
          <w:lang w:eastAsia="en-GB"/>
          <w14:ligatures w14:val="none"/>
        </w:rPr>
        <w:br/>
      </w:r>
      <w:r w:rsidR="008066C8" w:rsidRPr="00E96A0D">
        <w:rPr>
          <w:rFonts w:ascii="Arial" w:eastAsia="Times New Roman" w:hAnsi="Arial" w:cs="Arial"/>
          <w:color w:val="000000" w:themeColor="text1"/>
          <w:kern w:val="0"/>
          <w:sz w:val="20"/>
          <w:szCs w:val="20"/>
          <w:lang w:eastAsia="en-GB"/>
          <w14:ligatures w14:val="none"/>
        </w:rPr>
        <w:t>Kirjallisuudessa</w:t>
      </w:r>
      <w:r w:rsidR="00546199" w:rsidRPr="00E96A0D">
        <w:rPr>
          <w:rFonts w:ascii="Arial" w:eastAsia="Times New Roman" w:hAnsi="Arial" w:cs="Arial"/>
          <w:color w:val="000000" w:themeColor="text1"/>
          <w:kern w:val="0"/>
          <w:sz w:val="20"/>
          <w:szCs w:val="20"/>
          <w:lang w:eastAsia="en-GB"/>
          <w14:ligatures w14:val="none"/>
        </w:rPr>
        <w:t xml:space="preserve"> </w:t>
      </w:r>
      <w:r w:rsidR="000B1FB7" w:rsidRPr="00E96A0D">
        <w:rPr>
          <w:rFonts w:ascii="Arial" w:eastAsia="Times New Roman" w:hAnsi="Arial" w:cs="Arial"/>
          <w:color w:val="000000" w:themeColor="text1"/>
          <w:kern w:val="0"/>
          <w:sz w:val="20"/>
          <w:szCs w:val="20"/>
          <w:lang w:eastAsia="en-GB"/>
          <w14:ligatures w14:val="none"/>
        </w:rPr>
        <w:t xml:space="preserve">usein kuvataan </w:t>
      </w:r>
      <w:proofErr w:type="spellStart"/>
      <w:r w:rsidR="00546199" w:rsidRPr="00E96A0D">
        <w:rPr>
          <w:rFonts w:ascii="Arial" w:eastAsia="Times New Roman" w:hAnsi="Arial" w:cs="Arial"/>
          <w:color w:val="000000" w:themeColor="text1"/>
          <w:kern w:val="0"/>
          <w:sz w:val="20"/>
          <w:szCs w:val="20"/>
          <w:lang w:eastAsia="en-GB"/>
          <w14:ligatures w14:val="none"/>
        </w:rPr>
        <w:t>jättisoluarteriitin</w:t>
      </w:r>
      <w:proofErr w:type="spellEnd"/>
      <w:r w:rsidR="008066C8" w:rsidRPr="00E96A0D">
        <w:rPr>
          <w:rFonts w:ascii="Arial" w:eastAsia="Times New Roman" w:hAnsi="Arial" w:cs="Arial"/>
          <w:color w:val="000000" w:themeColor="text1"/>
          <w:kern w:val="0"/>
          <w:sz w:val="20"/>
          <w:szCs w:val="20"/>
          <w:lang w:eastAsia="en-GB"/>
          <w14:ligatures w14:val="none"/>
        </w:rPr>
        <w:t xml:space="preserve"> </w:t>
      </w:r>
      <w:proofErr w:type="spellStart"/>
      <w:r w:rsidR="008066C8" w:rsidRPr="00E96A0D">
        <w:rPr>
          <w:rFonts w:ascii="Arial" w:eastAsia="Times New Roman" w:hAnsi="Arial" w:cs="Arial"/>
          <w:color w:val="000000" w:themeColor="text1"/>
          <w:kern w:val="0"/>
          <w:sz w:val="20"/>
          <w:szCs w:val="20"/>
          <w:lang w:eastAsia="en-GB"/>
          <w14:ligatures w14:val="none"/>
        </w:rPr>
        <w:t>kraniaalinen</w:t>
      </w:r>
      <w:proofErr w:type="spellEnd"/>
      <w:r w:rsidR="008066C8" w:rsidRPr="00E96A0D">
        <w:rPr>
          <w:rFonts w:ascii="Arial" w:eastAsia="Times New Roman" w:hAnsi="Arial" w:cs="Arial"/>
          <w:color w:val="000000" w:themeColor="text1"/>
          <w:kern w:val="0"/>
          <w:sz w:val="20"/>
          <w:szCs w:val="20"/>
          <w:lang w:eastAsia="en-GB"/>
          <w14:ligatures w14:val="none"/>
        </w:rPr>
        <w:t xml:space="preserve"> ja extra-</w:t>
      </w:r>
      <w:proofErr w:type="spellStart"/>
      <w:r w:rsidR="008066C8" w:rsidRPr="00E96A0D">
        <w:rPr>
          <w:rFonts w:ascii="Arial" w:eastAsia="Times New Roman" w:hAnsi="Arial" w:cs="Arial"/>
          <w:color w:val="000000" w:themeColor="text1"/>
          <w:kern w:val="0"/>
          <w:sz w:val="20"/>
          <w:szCs w:val="20"/>
          <w:lang w:eastAsia="en-GB"/>
          <w14:ligatures w14:val="none"/>
        </w:rPr>
        <w:t>kraniaalinen</w:t>
      </w:r>
      <w:proofErr w:type="spellEnd"/>
      <w:r w:rsidR="008066C8" w:rsidRPr="00E96A0D">
        <w:rPr>
          <w:rFonts w:ascii="Arial" w:eastAsia="Times New Roman" w:hAnsi="Arial" w:cs="Arial"/>
          <w:color w:val="000000" w:themeColor="text1"/>
          <w:kern w:val="0"/>
          <w:sz w:val="20"/>
          <w:szCs w:val="20"/>
          <w:lang w:eastAsia="en-GB"/>
          <w14:ligatures w14:val="none"/>
        </w:rPr>
        <w:t xml:space="preserve"> </w:t>
      </w:r>
      <w:r w:rsidR="00546199" w:rsidRPr="00E96A0D">
        <w:rPr>
          <w:rFonts w:ascii="Arial" w:eastAsia="Times New Roman" w:hAnsi="Arial" w:cs="Arial"/>
          <w:color w:val="000000" w:themeColor="text1"/>
          <w:kern w:val="0"/>
          <w:sz w:val="20"/>
          <w:szCs w:val="20"/>
          <w:lang w:eastAsia="en-GB"/>
          <w14:ligatures w14:val="none"/>
        </w:rPr>
        <w:t xml:space="preserve">fenotyyppi perustuen </w:t>
      </w:r>
      <w:r w:rsidR="000B1FB7" w:rsidRPr="00E96A0D">
        <w:rPr>
          <w:rFonts w:ascii="Arial" w:eastAsia="Times New Roman" w:hAnsi="Arial" w:cs="Arial"/>
          <w:color w:val="000000" w:themeColor="text1"/>
          <w:kern w:val="0"/>
          <w:sz w:val="20"/>
          <w:szCs w:val="20"/>
          <w:lang w:eastAsia="en-GB"/>
          <w14:ligatures w14:val="none"/>
        </w:rPr>
        <w:t xml:space="preserve">kliiniseen </w:t>
      </w:r>
      <w:r w:rsidR="00546199" w:rsidRPr="00E96A0D">
        <w:rPr>
          <w:rFonts w:ascii="Arial" w:eastAsia="Times New Roman" w:hAnsi="Arial" w:cs="Arial"/>
          <w:color w:val="000000" w:themeColor="text1"/>
          <w:kern w:val="0"/>
          <w:sz w:val="20"/>
          <w:szCs w:val="20"/>
          <w:lang w:eastAsia="en-GB"/>
          <w14:ligatures w14:val="none"/>
        </w:rPr>
        <w:t>oirekuvaan ja kuvantamisessa todettu</w:t>
      </w:r>
      <w:r w:rsidR="000B1FB7" w:rsidRPr="00E96A0D">
        <w:rPr>
          <w:rFonts w:ascii="Arial" w:eastAsia="Times New Roman" w:hAnsi="Arial" w:cs="Arial"/>
          <w:color w:val="000000" w:themeColor="text1"/>
          <w:kern w:val="0"/>
          <w:sz w:val="20"/>
          <w:szCs w:val="20"/>
          <w:lang w:eastAsia="en-GB"/>
          <w14:ligatures w14:val="none"/>
        </w:rPr>
        <w:t>jen</w:t>
      </w:r>
      <w:r w:rsidR="00546199" w:rsidRPr="00E96A0D">
        <w:rPr>
          <w:rFonts w:ascii="Arial" w:eastAsia="Times New Roman" w:hAnsi="Arial" w:cs="Arial"/>
          <w:color w:val="000000" w:themeColor="text1"/>
          <w:kern w:val="0"/>
          <w:sz w:val="20"/>
          <w:szCs w:val="20"/>
          <w:lang w:eastAsia="en-GB"/>
          <w14:ligatures w14:val="none"/>
        </w:rPr>
        <w:t xml:space="preserve"> </w:t>
      </w:r>
      <w:proofErr w:type="spellStart"/>
      <w:r w:rsidR="00546199" w:rsidRPr="00E96A0D">
        <w:rPr>
          <w:rFonts w:ascii="Arial" w:eastAsia="Times New Roman" w:hAnsi="Arial" w:cs="Arial"/>
          <w:color w:val="000000" w:themeColor="text1"/>
          <w:kern w:val="0"/>
          <w:sz w:val="20"/>
          <w:szCs w:val="20"/>
          <w:lang w:eastAsia="en-GB"/>
          <w14:ligatures w14:val="none"/>
        </w:rPr>
        <w:t>vaskuliittimuuto</w:t>
      </w:r>
      <w:r w:rsidR="000B1FB7" w:rsidRPr="00E96A0D">
        <w:rPr>
          <w:rFonts w:ascii="Arial" w:eastAsia="Times New Roman" w:hAnsi="Arial" w:cs="Arial"/>
          <w:color w:val="000000" w:themeColor="text1"/>
          <w:kern w:val="0"/>
          <w:sz w:val="20"/>
          <w:szCs w:val="20"/>
          <w:lang w:eastAsia="en-GB"/>
          <w14:ligatures w14:val="none"/>
        </w:rPr>
        <w:t>sten</w:t>
      </w:r>
      <w:proofErr w:type="spellEnd"/>
      <w:r w:rsidR="000B1FB7" w:rsidRPr="00E96A0D">
        <w:rPr>
          <w:rFonts w:ascii="Arial" w:eastAsia="Times New Roman" w:hAnsi="Arial" w:cs="Arial"/>
          <w:color w:val="000000" w:themeColor="text1"/>
          <w:kern w:val="0"/>
          <w:sz w:val="20"/>
          <w:szCs w:val="20"/>
          <w:lang w:eastAsia="en-GB"/>
          <w14:ligatures w14:val="none"/>
        </w:rPr>
        <w:t xml:space="preserve"> paikantumiseen</w:t>
      </w:r>
      <w:r w:rsidR="00546199" w:rsidRPr="00E96A0D">
        <w:rPr>
          <w:rFonts w:ascii="Arial" w:eastAsia="Times New Roman" w:hAnsi="Arial" w:cs="Arial"/>
          <w:color w:val="000000" w:themeColor="text1"/>
          <w:kern w:val="0"/>
          <w:sz w:val="20"/>
          <w:szCs w:val="20"/>
          <w:lang w:eastAsia="en-GB"/>
          <w14:ligatures w14:val="none"/>
        </w:rPr>
        <w:t>.</w:t>
      </w:r>
      <w:r w:rsidR="007C4F90" w:rsidRPr="00E96A0D">
        <w:rPr>
          <w:rFonts w:ascii="Arial" w:eastAsia="Times New Roman" w:hAnsi="Arial" w:cs="Arial"/>
          <w:color w:val="000000" w:themeColor="text1"/>
          <w:kern w:val="0"/>
          <w:sz w:val="20"/>
          <w:szCs w:val="20"/>
          <w:lang w:eastAsia="en-GB"/>
          <w14:ligatures w14:val="none"/>
        </w:rPr>
        <w:t xml:space="preserve"> Extra-</w:t>
      </w:r>
      <w:proofErr w:type="spellStart"/>
      <w:r w:rsidR="007C4F90" w:rsidRPr="00E96A0D">
        <w:rPr>
          <w:rFonts w:ascii="Arial" w:eastAsia="Times New Roman" w:hAnsi="Arial" w:cs="Arial"/>
          <w:color w:val="000000" w:themeColor="text1"/>
          <w:kern w:val="0"/>
          <w:sz w:val="20"/>
          <w:szCs w:val="20"/>
          <w:lang w:eastAsia="en-GB"/>
          <w14:ligatures w14:val="none"/>
        </w:rPr>
        <w:t>kraniaalisesta</w:t>
      </w:r>
      <w:proofErr w:type="spellEnd"/>
      <w:r w:rsidR="007C4F90" w:rsidRPr="00E96A0D">
        <w:rPr>
          <w:rFonts w:ascii="Arial" w:eastAsia="Times New Roman" w:hAnsi="Arial" w:cs="Arial"/>
          <w:color w:val="000000" w:themeColor="text1"/>
          <w:kern w:val="0"/>
          <w:sz w:val="20"/>
          <w:szCs w:val="20"/>
          <w:lang w:eastAsia="en-GB"/>
          <w14:ligatures w14:val="none"/>
        </w:rPr>
        <w:t xml:space="preserve"> taudista</w:t>
      </w:r>
      <w:r w:rsidR="00F77034" w:rsidRPr="00E96A0D">
        <w:rPr>
          <w:rFonts w:ascii="Arial" w:eastAsia="Times New Roman" w:hAnsi="Arial" w:cs="Arial"/>
          <w:color w:val="000000" w:themeColor="text1"/>
          <w:kern w:val="0"/>
          <w:sz w:val="20"/>
          <w:szCs w:val="20"/>
          <w:lang w:eastAsia="en-GB"/>
          <w14:ligatures w14:val="none"/>
        </w:rPr>
        <w:t xml:space="preserve"> käytetään </w:t>
      </w:r>
      <w:r w:rsidR="007C4F90" w:rsidRPr="00E96A0D">
        <w:rPr>
          <w:rFonts w:ascii="Arial" w:eastAsia="Times New Roman" w:hAnsi="Arial" w:cs="Arial"/>
          <w:color w:val="000000" w:themeColor="text1"/>
          <w:kern w:val="0"/>
          <w:sz w:val="20"/>
          <w:szCs w:val="20"/>
          <w:lang w:eastAsia="en-GB"/>
          <w14:ligatures w14:val="none"/>
        </w:rPr>
        <w:t xml:space="preserve">myös nimitystä suurten suonten jättisoluarteriitti (LV-GCA). </w:t>
      </w:r>
      <w:r w:rsidR="00546199" w:rsidRPr="00E96A0D">
        <w:rPr>
          <w:rFonts w:ascii="Arial" w:eastAsia="Times New Roman" w:hAnsi="Arial" w:cs="Arial"/>
          <w:color w:val="000000" w:themeColor="text1"/>
          <w:kern w:val="0"/>
          <w:sz w:val="20"/>
          <w:szCs w:val="20"/>
          <w:lang w:eastAsia="en-GB"/>
          <w14:ligatures w14:val="none"/>
        </w:rPr>
        <w:t>K</w:t>
      </w:r>
      <w:r w:rsidR="00F77034" w:rsidRPr="00E96A0D">
        <w:rPr>
          <w:rFonts w:ascii="Arial" w:eastAsia="Times New Roman" w:hAnsi="Arial" w:cs="Arial"/>
          <w:color w:val="000000" w:themeColor="text1"/>
          <w:kern w:val="0"/>
          <w:sz w:val="20"/>
          <w:szCs w:val="20"/>
          <w:lang w:eastAsia="en-GB"/>
          <w14:ligatures w14:val="none"/>
        </w:rPr>
        <w:t>yse</w:t>
      </w:r>
      <w:r w:rsidR="001F0ABB" w:rsidRPr="00E96A0D">
        <w:rPr>
          <w:rFonts w:ascii="Arial" w:eastAsia="Times New Roman" w:hAnsi="Arial" w:cs="Arial"/>
          <w:color w:val="000000" w:themeColor="text1"/>
          <w:kern w:val="0"/>
          <w:sz w:val="20"/>
          <w:szCs w:val="20"/>
          <w:lang w:eastAsia="en-GB"/>
          <w14:ligatures w14:val="none"/>
        </w:rPr>
        <w:t xml:space="preserve"> on</w:t>
      </w:r>
      <w:r w:rsidR="00546199" w:rsidRPr="00E96A0D">
        <w:rPr>
          <w:rFonts w:ascii="Arial" w:eastAsia="Times New Roman" w:hAnsi="Arial" w:cs="Arial"/>
          <w:color w:val="000000" w:themeColor="text1"/>
          <w:kern w:val="0"/>
          <w:sz w:val="20"/>
          <w:szCs w:val="20"/>
          <w:lang w:eastAsia="en-GB"/>
          <w14:ligatures w14:val="none"/>
        </w:rPr>
        <w:t xml:space="preserve"> saman taudin </w:t>
      </w:r>
      <w:r w:rsidR="00BB6BBF" w:rsidRPr="00E96A0D">
        <w:rPr>
          <w:rFonts w:ascii="Arial" w:eastAsia="Times New Roman" w:hAnsi="Arial" w:cs="Arial"/>
          <w:color w:val="000000" w:themeColor="text1"/>
          <w:kern w:val="0"/>
          <w:sz w:val="20"/>
          <w:szCs w:val="20"/>
          <w:lang w:eastAsia="en-GB"/>
          <w14:ligatures w14:val="none"/>
        </w:rPr>
        <w:t>ilmentymisestä eri alueilla</w:t>
      </w:r>
      <w:r w:rsidR="00546199" w:rsidRPr="00E96A0D">
        <w:rPr>
          <w:rFonts w:ascii="Arial" w:eastAsia="Times New Roman" w:hAnsi="Arial" w:cs="Arial"/>
          <w:color w:val="000000" w:themeColor="text1"/>
          <w:kern w:val="0"/>
          <w:sz w:val="20"/>
          <w:szCs w:val="20"/>
          <w:lang w:eastAsia="en-GB"/>
          <w14:ligatures w14:val="none"/>
        </w:rPr>
        <w:t>. Yksiselitteis</w:t>
      </w:r>
      <w:r w:rsidR="000B1FB7" w:rsidRPr="00E96A0D">
        <w:rPr>
          <w:rFonts w:ascii="Arial" w:eastAsia="Times New Roman" w:hAnsi="Arial" w:cs="Arial"/>
          <w:color w:val="000000" w:themeColor="text1"/>
          <w:kern w:val="0"/>
          <w:sz w:val="20"/>
          <w:szCs w:val="20"/>
          <w:lang w:eastAsia="en-GB"/>
          <w14:ligatures w14:val="none"/>
        </w:rPr>
        <w:t xml:space="preserve">tä </w:t>
      </w:r>
      <w:r w:rsidR="00546199" w:rsidRPr="00E96A0D">
        <w:rPr>
          <w:rFonts w:ascii="Arial" w:eastAsia="Times New Roman" w:hAnsi="Arial" w:cs="Arial"/>
          <w:color w:val="000000" w:themeColor="text1"/>
          <w:kern w:val="0"/>
          <w:sz w:val="20"/>
          <w:szCs w:val="20"/>
          <w:lang w:eastAsia="en-GB"/>
          <w14:ligatures w14:val="none"/>
        </w:rPr>
        <w:t>määritelm</w:t>
      </w:r>
      <w:r w:rsidR="000B1FB7" w:rsidRPr="00E96A0D">
        <w:rPr>
          <w:rFonts w:ascii="Arial" w:eastAsia="Times New Roman" w:hAnsi="Arial" w:cs="Arial"/>
          <w:color w:val="000000" w:themeColor="text1"/>
          <w:kern w:val="0"/>
          <w:sz w:val="20"/>
          <w:szCs w:val="20"/>
          <w:lang w:eastAsia="en-GB"/>
          <w14:ligatures w14:val="none"/>
        </w:rPr>
        <w:t>ää</w:t>
      </w:r>
      <w:r w:rsidR="00546199" w:rsidRPr="00E96A0D">
        <w:rPr>
          <w:rFonts w:ascii="Arial" w:eastAsia="Times New Roman" w:hAnsi="Arial" w:cs="Arial"/>
          <w:color w:val="000000" w:themeColor="text1"/>
          <w:kern w:val="0"/>
          <w:sz w:val="20"/>
          <w:szCs w:val="20"/>
          <w:lang w:eastAsia="en-GB"/>
          <w14:ligatures w14:val="none"/>
        </w:rPr>
        <w:t xml:space="preserve"> ei ole, mutta suuntaa antavasti nämä</w:t>
      </w:r>
      <w:r w:rsidR="001F0ABB" w:rsidRPr="00E96A0D">
        <w:rPr>
          <w:rFonts w:ascii="Arial" w:eastAsia="Times New Roman" w:hAnsi="Arial" w:cs="Arial"/>
          <w:color w:val="000000" w:themeColor="text1"/>
          <w:kern w:val="0"/>
          <w:sz w:val="20"/>
          <w:szCs w:val="20"/>
          <w:lang w:eastAsia="en-GB"/>
          <w14:ligatures w14:val="none"/>
        </w:rPr>
        <w:t xml:space="preserve"> kuvattu alla:</w:t>
      </w:r>
      <w:r w:rsidR="006B5B82" w:rsidRPr="00E96A0D">
        <w:rPr>
          <w:rFonts w:ascii="Arial" w:eastAsia="Times New Roman" w:hAnsi="Arial" w:cs="Arial"/>
          <w:color w:val="000000" w:themeColor="text1"/>
          <w:kern w:val="0"/>
          <w:sz w:val="20"/>
          <w:szCs w:val="20"/>
          <w:lang w:eastAsia="en-GB"/>
          <w14:ligatures w14:val="none"/>
        </w:rPr>
        <w:br/>
      </w:r>
      <w:r w:rsidR="006B5B82" w:rsidRPr="00E96A0D">
        <w:rPr>
          <w:rFonts w:ascii="Arial" w:eastAsia="Times New Roman" w:hAnsi="Arial" w:cs="Arial"/>
          <w:b/>
          <w:bCs/>
          <w:color w:val="000000" w:themeColor="text1"/>
          <w:kern w:val="0"/>
          <w:sz w:val="20"/>
          <w:szCs w:val="20"/>
          <w:lang w:eastAsia="en-GB"/>
          <w14:ligatures w14:val="none"/>
        </w:rPr>
        <w:br/>
      </w:r>
      <w:proofErr w:type="spellStart"/>
      <w:r w:rsidR="008066C8" w:rsidRPr="00E96A0D">
        <w:rPr>
          <w:rFonts w:ascii="Arial" w:eastAsia="Times New Roman" w:hAnsi="Arial" w:cs="Arial"/>
          <w:b/>
          <w:bCs/>
          <w:color w:val="000000" w:themeColor="text1"/>
          <w:kern w:val="0"/>
          <w:sz w:val="20"/>
          <w:szCs w:val="20"/>
          <w:lang w:eastAsia="en-GB"/>
          <w14:ligatures w14:val="none"/>
        </w:rPr>
        <w:t>Kraniaali</w:t>
      </w:r>
      <w:r w:rsidR="00D935A5" w:rsidRPr="00E96A0D">
        <w:rPr>
          <w:rFonts w:ascii="Arial" w:eastAsia="Times New Roman" w:hAnsi="Arial" w:cs="Arial"/>
          <w:b/>
          <w:bCs/>
          <w:color w:val="000000" w:themeColor="text1"/>
          <w:kern w:val="0"/>
          <w:sz w:val="20"/>
          <w:szCs w:val="20"/>
          <w:lang w:eastAsia="en-GB"/>
          <w14:ligatures w14:val="none"/>
        </w:rPr>
        <w:t>nen</w:t>
      </w:r>
      <w:proofErr w:type="spellEnd"/>
      <w:r w:rsidR="00D935A5" w:rsidRPr="00E96A0D">
        <w:rPr>
          <w:rFonts w:ascii="Arial" w:eastAsia="Times New Roman" w:hAnsi="Arial" w:cs="Arial"/>
          <w:b/>
          <w:bCs/>
          <w:color w:val="000000" w:themeColor="text1"/>
          <w:kern w:val="0"/>
          <w:sz w:val="20"/>
          <w:szCs w:val="20"/>
          <w:lang w:eastAsia="en-GB"/>
          <w14:ligatures w14:val="none"/>
        </w:rPr>
        <w:t xml:space="preserve"> </w:t>
      </w:r>
      <w:proofErr w:type="spellStart"/>
      <w:r w:rsidR="00D935A5" w:rsidRPr="00E96A0D">
        <w:rPr>
          <w:rFonts w:ascii="Arial" w:eastAsia="Times New Roman" w:hAnsi="Arial" w:cs="Arial"/>
          <w:b/>
          <w:bCs/>
          <w:color w:val="000000" w:themeColor="text1"/>
          <w:kern w:val="0"/>
          <w:sz w:val="20"/>
          <w:szCs w:val="20"/>
          <w:lang w:eastAsia="en-GB"/>
          <w14:ligatures w14:val="none"/>
        </w:rPr>
        <w:t>jättisoluarteriitti</w:t>
      </w:r>
      <w:proofErr w:type="spellEnd"/>
      <w:r w:rsidR="00D935A5" w:rsidRPr="00E96A0D">
        <w:rPr>
          <w:rFonts w:ascii="Arial" w:eastAsia="Times New Roman" w:hAnsi="Arial" w:cs="Arial"/>
          <w:b/>
          <w:bCs/>
          <w:color w:val="000000" w:themeColor="text1"/>
          <w:kern w:val="0"/>
          <w:sz w:val="20"/>
          <w:szCs w:val="20"/>
          <w:lang w:eastAsia="en-GB"/>
          <w14:ligatures w14:val="none"/>
        </w:rPr>
        <w:t>:</w:t>
      </w:r>
      <w:r w:rsidR="008066C8" w:rsidRPr="00E96A0D">
        <w:rPr>
          <w:rFonts w:ascii="Arial" w:eastAsia="Times New Roman" w:hAnsi="Arial" w:cs="Arial"/>
          <w:color w:val="000000" w:themeColor="text1"/>
          <w:kern w:val="0"/>
          <w:sz w:val="20"/>
          <w:szCs w:val="20"/>
          <w:lang w:eastAsia="en-GB"/>
          <w14:ligatures w14:val="none"/>
        </w:rPr>
        <w:br/>
        <w:t>Päänsärky, näköoireet, leukaklaudikaatio, ohimovaltimoiden arkuus</w:t>
      </w:r>
      <w:r w:rsidRPr="00E96A0D">
        <w:rPr>
          <w:rFonts w:ascii="Arial" w:eastAsia="Times New Roman" w:hAnsi="Arial" w:cs="Arial"/>
          <w:b/>
          <w:bCs/>
          <w:color w:val="000000" w:themeColor="text1"/>
          <w:kern w:val="0"/>
          <w:sz w:val="20"/>
          <w:szCs w:val="20"/>
          <w:lang w:eastAsia="en-GB"/>
          <w14:ligatures w14:val="none"/>
        </w:rPr>
        <w:br/>
      </w:r>
      <w:r w:rsidR="00C41D40" w:rsidRPr="00E96A0D">
        <w:rPr>
          <w:rFonts w:ascii="Arial" w:eastAsia="Times New Roman" w:hAnsi="Arial" w:cs="Arial"/>
          <w:color w:val="000000" w:themeColor="text1"/>
          <w:kern w:val="0"/>
          <w:sz w:val="20"/>
          <w:szCs w:val="20"/>
          <w:lang w:eastAsia="en-GB"/>
          <w14:ligatures w14:val="none"/>
        </w:rPr>
        <w:t>Valtimotulehdus</w:t>
      </w:r>
      <w:r w:rsidRPr="00E96A0D">
        <w:rPr>
          <w:rFonts w:ascii="Arial" w:eastAsia="Times New Roman" w:hAnsi="Arial" w:cs="Arial"/>
          <w:color w:val="000000" w:themeColor="text1"/>
          <w:kern w:val="0"/>
          <w:sz w:val="20"/>
          <w:szCs w:val="20"/>
          <w:lang w:eastAsia="en-GB"/>
          <w14:ligatures w14:val="none"/>
        </w:rPr>
        <w:t xml:space="preserve"> pään alueella</w:t>
      </w:r>
      <w:r w:rsidR="0056722B" w:rsidRPr="00E96A0D">
        <w:rPr>
          <w:rFonts w:ascii="Arial" w:eastAsia="Times New Roman" w:hAnsi="Arial" w:cs="Arial"/>
          <w:color w:val="000000" w:themeColor="text1"/>
          <w:kern w:val="0"/>
          <w:sz w:val="20"/>
          <w:szCs w:val="20"/>
          <w:lang w:eastAsia="en-GB"/>
          <w14:ligatures w14:val="none"/>
        </w:rPr>
        <w:t xml:space="preserve">, </w:t>
      </w:r>
      <w:r w:rsidR="006C1E75" w:rsidRPr="00E96A0D">
        <w:rPr>
          <w:rFonts w:ascii="Arial" w:eastAsia="Times New Roman" w:hAnsi="Arial" w:cs="Arial"/>
          <w:color w:val="000000" w:themeColor="text1"/>
          <w:kern w:val="0"/>
          <w:sz w:val="20"/>
          <w:szCs w:val="20"/>
          <w:lang w:eastAsia="en-GB"/>
          <w14:ligatures w14:val="none"/>
        </w:rPr>
        <w:t>etenkin ohimovaltimoissa</w:t>
      </w:r>
      <w:r w:rsidR="00BB6BBF" w:rsidRPr="00E96A0D">
        <w:rPr>
          <w:rFonts w:ascii="Arial" w:eastAsia="Times New Roman" w:hAnsi="Arial" w:cs="Arial"/>
          <w:color w:val="000000" w:themeColor="text1"/>
          <w:kern w:val="0"/>
          <w:sz w:val="20"/>
          <w:szCs w:val="20"/>
          <w:lang w:eastAsia="en-GB"/>
          <w14:ligatures w14:val="none"/>
        </w:rPr>
        <w:t xml:space="preserve"> ja sen haaroissa</w:t>
      </w:r>
      <w:r w:rsidR="006C1E75" w:rsidRPr="00E96A0D">
        <w:rPr>
          <w:rFonts w:ascii="Arial" w:eastAsia="Times New Roman" w:hAnsi="Arial" w:cs="Arial"/>
          <w:color w:val="000000" w:themeColor="text1"/>
          <w:kern w:val="0"/>
          <w:sz w:val="20"/>
          <w:szCs w:val="20"/>
          <w:lang w:eastAsia="en-GB"/>
          <w14:ligatures w14:val="none"/>
        </w:rPr>
        <w:t xml:space="preserve">. </w:t>
      </w:r>
      <w:r w:rsidR="0056722B" w:rsidRPr="00E96A0D">
        <w:rPr>
          <w:rFonts w:ascii="Arial" w:eastAsia="Times New Roman" w:hAnsi="Arial" w:cs="Arial"/>
          <w:color w:val="000000" w:themeColor="text1"/>
          <w:kern w:val="0"/>
          <w:sz w:val="20"/>
          <w:szCs w:val="20"/>
          <w:lang w:eastAsia="en-GB"/>
          <w14:ligatures w14:val="none"/>
        </w:rPr>
        <w:br/>
      </w:r>
    </w:p>
    <w:p w14:paraId="38DC6167" w14:textId="3D14A85C" w:rsidR="009855D5" w:rsidRPr="00E96A0D" w:rsidRDefault="00872BEE" w:rsidP="00617423">
      <w:pPr>
        <w:rPr>
          <w:rFonts w:ascii="Arial" w:eastAsia="Times New Roman" w:hAnsi="Arial" w:cs="Arial"/>
          <w:b/>
          <w:bCs/>
          <w:color w:val="000000" w:themeColor="text1"/>
          <w:kern w:val="0"/>
          <w:sz w:val="20"/>
          <w:szCs w:val="20"/>
          <w:lang w:eastAsia="en-GB"/>
          <w14:ligatures w14:val="none"/>
        </w:rPr>
      </w:pPr>
      <w:r w:rsidRPr="00E96A0D">
        <w:rPr>
          <w:rFonts w:ascii="Arial" w:eastAsia="Times New Roman" w:hAnsi="Arial" w:cs="Arial"/>
          <w:b/>
          <w:bCs/>
          <w:color w:val="000000" w:themeColor="text1"/>
          <w:kern w:val="0"/>
          <w:sz w:val="20"/>
          <w:szCs w:val="20"/>
          <w:lang w:eastAsia="en-GB"/>
          <w14:ligatures w14:val="none"/>
        </w:rPr>
        <w:t>Extra-</w:t>
      </w:r>
      <w:proofErr w:type="spellStart"/>
      <w:r w:rsidRPr="00E96A0D">
        <w:rPr>
          <w:rFonts w:ascii="Arial" w:eastAsia="Times New Roman" w:hAnsi="Arial" w:cs="Arial"/>
          <w:b/>
          <w:bCs/>
          <w:color w:val="000000" w:themeColor="text1"/>
          <w:kern w:val="0"/>
          <w:sz w:val="20"/>
          <w:szCs w:val="20"/>
          <w:lang w:eastAsia="en-GB"/>
          <w14:ligatures w14:val="none"/>
        </w:rPr>
        <w:t>kran</w:t>
      </w:r>
      <w:r w:rsidR="008066C8" w:rsidRPr="00E96A0D">
        <w:rPr>
          <w:rFonts w:ascii="Arial" w:eastAsia="Times New Roman" w:hAnsi="Arial" w:cs="Arial"/>
          <w:b/>
          <w:bCs/>
          <w:color w:val="000000" w:themeColor="text1"/>
          <w:kern w:val="0"/>
          <w:sz w:val="20"/>
          <w:szCs w:val="20"/>
          <w:lang w:eastAsia="en-GB"/>
          <w14:ligatures w14:val="none"/>
        </w:rPr>
        <w:t>iaalinen</w:t>
      </w:r>
      <w:proofErr w:type="spellEnd"/>
      <w:r w:rsidR="00F67B95" w:rsidRPr="00E96A0D">
        <w:rPr>
          <w:rFonts w:ascii="Arial" w:eastAsia="Times New Roman" w:hAnsi="Arial" w:cs="Arial"/>
          <w:b/>
          <w:bCs/>
          <w:color w:val="000000" w:themeColor="text1"/>
          <w:kern w:val="0"/>
          <w:sz w:val="20"/>
          <w:szCs w:val="20"/>
          <w:lang w:eastAsia="en-GB"/>
          <w14:ligatures w14:val="none"/>
        </w:rPr>
        <w:t xml:space="preserve"> </w:t>
      </w:r>
      <w:proofErr w:type="spellStart"/>
      <w:r w:rsidR="00F67B95" w:rsidRPr="00E96A0D">
        <w:rPr>
          <w:rFonts w:ascii="Arial" w:eastAsia="Times New Roman" w:hAnsi="Arial" w:cs="Arial"/>
          <w:b/>
          <w:bCs/>
          <w:color w:val="000000" w:themeColor="text1"/>
          <w:kern w:val="0"/>
          <w:sz w:val="20"/>
          <w:szCs w:val="20"/>
          <w:lang w:eastAsia="en-GB"/>
          <w14:ligatures w14:val="none"/>
        </w:rPr>
        <w:t>jättisoluarteriitti</w:t>
      </w:r>
      <w:proofErr w:type="spellEnd"/>
      <w:r w:rsidR="0056722B" w:rsidRPr="00E96A0D">
        <w:rPr>
          <w:rFonts w:ascii="Arial" w:eastAsia="Times New Roman" w:hAnsi="Arial" w:cs="Arial"/>
          <w:b/>
          <w:bCs/>
          <w:color w:val="000000" w:themeColor="text1"/>
          <w:kern w:val="0"/>
          <w:sz w:val="20"/>
          <w:szCs w:val="20"/>
          <w:lang w:eastAsia="en-GB"/>
          <w14:ligatures w14:val="none"/>
        </w:rPr>
        <w:t>:</w:t>
      </w:r>
      <w:r w:rsidR="0056722B" w:rsidRPr="00E96A0D">
        <w:rPr>
          <w:rFonts w:ascii="Arial" w:eastAsia="Times New Roman" w:hAnsi="Arial" w:cs="Arial"/>
          <w:b/>
          <w:bCs/>
          <w:color w:val="000000" w:themeColor="text1"/>
          <w:kern w:val="0"/>
          <w:sz w:val="20"/>
          <w:szCs w:val="20"/>
          <w:lang w:eastAsia="en-GB"/>
          <w14:ligatures w14:val="none"/>
        </w:rPr>
        <w:br/>
      </w:r>
      <w:r w:rsidR="00D935A5" w:rsidRPr="00E96A0D">
        <w:rPr>
          <w:rFonts w:ascii="Arial" w:eastAsia="Times New Roman" w:hAnsi="Arial" w:cs="Arial"/>
          <w:color w:val="000000" w:themeColor="text1"/>
          <w:kern w:val="0"/>
          <w:sz w:val="20"/>
          <w:szCs w:val="20"/>
          <w:lang w:eastAsia="en-GB"/>
          <w14:ligatures w14:val="none"/>
        </w:rPr>
        <w:t xml:space="preserve">Yleisoireita, </w:t>
      </w:r>
      <w:proofErr w:type="spellStart"/>
      <w:r w:rsidR="00D935A5" w:rsidRPr="00E96A0D">
        <w:rPr>
          <w:rFonts w:ascii="Arial" w:eastAsia="Times New Roman" w:hAnsi="Arial" w:cs="Arial"/>
          <w:color w:val="000000" w:themeColor="text1"/>
          <w:kern w:val="0"/>
          <w:sz w:val="20"/>
          <w:szCs w:val="20"/>
          <w:lang w:eastAsia="en-GB"/>
          <w14:ligatures w14:val="none"/>
        </w:rPr>
        <w:t>raajaklaudikaatiota</w:t>
      </w:r>
      <w:proofErr w:type="spellEnd"/>
      <w:r w:rsidR="00F67B95" w:rsidRPr="00E96A0D">
        <w:rPr>
          <w:rFonts w:ascii="Arial" w:eastAsia="Times New Roman" w:hAnsi="Arial" w:cs="Arial"/>
          <w:color w:val="000000" w:themeColor="text1"/>
          <w:kern w:val="0"/>
          <w:sz w:val="20"/>
          <w:szCs w:val="20"/>
          <w:lang w:eastAsia="en-GB"/>
          <w14:ligatures w14:val="none"/>
        </w:rPr>
        <w:br/>
      </w:r>
      <w:r w:rsidR="00C41D40" w:rsidRPr="00E96A0D">
        <w:rPr>
          <w:rFonts w:ascii="Arial" w:eastAsia="Times New Roman" w:hAnsi="Arial" w:cs="Arial"/>
          <w:color w:val="000000" w:themeColor="text1"/>
          <w:kern w:val="0"/>
          <w:sz w:val="20"/>
          <w:szCs w:val="20"/>
          <w:lang w:eastAsia="en-GB"/>
          <w14:ligatures w14:val="none"/>
        </w:rPr>
        <w:t>Valtimotulehdus</w:t>
      </w:r>
      <w:r w:rsidR="00F67B95" w:rsidRPr="00E96A0D">
        <w:rPr>
          <w:rFonts w:ascii="Arial" w:eastAsia="Times New Roman" w:hAnsi="Arial" w:cs="Arial"/>
          <w:color w:val="000000" w:themeColor="text1"/>
          <w:kern w:val="0"/>
          <w:sz w:val="20"/>
          <w:szCs w:val="20"/>
          <w:lang w:eastAsia="en-GB"/>
          <w14:ligatures w14:val="none"/>
        </w:rPr>
        <w:t xml:space="preserve"> aortan ja sen päähaarojen, etenkin yläraajojen, alueella.</w:t>
      </w:r>
      <w:r w:rsidR="00F67B95" w:rsidRPr="00E96A0D">
        <w:rPr>
          <w:rFonts w:ascii="Arial" w:eastAsia="Times New Roman" w:hAnsi="Arial" w:cs="Arial"/>
          <w:color w:val="000000" w:themeColor="text1"/>
          <w:kern w:val="0"/>
          <w:sz w:val="20"/>
          <w:szCs w:val="20"/>
          <w:lang w:eastAsia="en-GB"/>
          <w14:ligatures w14:val="none"/>
        </w:rPr>
        <w:br/>
      </w:r>
    </w:p>
    <w:p w14:paraId="54160D5D" w14:textId="13658643" w:rsidR="00D17C58" w:rsidRPr="00E96A0D" w:rsidRDefault="00F67B95" w:rsidP="00617423">
      <w:pPr>
        <w:rPr>
          <w:rFonts w:ascii="Arial" w:eastAsia="Times New Roman" w:hAnsi="Arial" w:cs="Arial"/>
          <w:b/>
          <w:bCs/>
          <w:color w:val="000000" w:themeColor="text1"/>
          <w:kern w:val="0"/>
          <w:sz w:val="20"/>
          <w:szCs w:val="20"/>
          <w:lang w:eastAsia="en-GB"/>
          <w14:ligatures w14:val="none"/>
        </w:rPr>
      </w:pPr>
      <w:r w:rsidRPr="00E96A0D">
        <w:rPr>
          <w:rFonts w:ascii="Arial" w:eastAsia="Times New Roman" w:hAnsi="Arial" w:cs="Arial"/>
          <w:b/>
          <w:bCs/>
          <w:color w:val="000000" w:themeColor="text1"/>
          <w:kern w:val="0"/>
          <w:sz w:val="20"/>
          <w:szCs w:val="20"/>
          <w:lang w:eastAsia="en-GB"/>
          <w14:ligatures w14:val="none"/>
        </w:rPr>
        <w:t>Voivat esiintyä yhdessä tai erikseen</w:t>
      </w:r>
      <w:r w:rsidR="00A43778" w:rsidRPr="00E96A0D">
        <w:rPr>
          <w:rFonts w:ascii="Arial" w:eastAsia="Times New Roman" w:hAnsi="Arial" w:cs="Arial"/>
          <w:b/>
          <w:bCs/>
          <w:color w:val="000000" w:themeColor="text1"/>
          <w:kern w:val="0"/>
          <w:sz w:val="20"/>
          <w:szCs w:val="20"/>
          <w:lang w:eastAsia="en-GB"/>
          <w14:ligatures w14:val="none"/>
        </w:rPr>
        <w:t>.</w:t>
      </w:r>
    </w:p>
    <w:p w14:paraId="243F3031" w14:textId="45968708" w:rsidR="005A5CF7" w:rsidRPr="00E96A0D" w:rsidRDefault="00084C97" w:rsidP="00CD1019">
      <w:pPr>
        <w:spacing w:before="100" w:beforeAutospacing="1" w:after="100" w:afterAutospacing="1"/>
        <w:rPr>
          <w:rFonts w:ascii="Arial" w:eastAsia="Times New Roman" w:hAnsi="Arial" w:cs="Arial"/>
          <w:i/>
          <w:iCs/>
          <w:color w:val="000000" w:themeColor="text1"/>
          <w:kern w:val="0"/>
          <w:sz w:val="22"/>
          <w:szCs w:val="22"/>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lastRenderedPageBreak/>
        <w:t xml:space="preserve">2. </w:t>
      </w:r>
      <w:r w:rsidR="00A536C8" w:rsidRPr="00E96A0D">
        <w:rPr>
          <w:rFonts w:ascii="Arial" w:eastAsia="Times New Roman" w:hAnsi="Arial" w:cs="Arial"/>
          <w:b/>
          <w:bCs/>
          <w:color w:val="000000" w:themeColor="text1"/>
          <w:kern w:val="0"/>
          <w:sz w:val="28"/>
          <w:szCs w:val="28"/>
          <w:u w:val="single"/>
          <w:lang w:eastAsia="en-GB"/>
          <w14:ligatures w14:val="none"/>
        </w:rPr>
        <w:t>JÄTTISOLUARTERIITIN LUOKITTELUKRITEERIT</w:t>
      </w:r>
      <w:r w:rsidR="00CD1019" w:rsidRPr="00E96A0D">
        <w:rPr>
          <w:rFonts w:ascii="Arial" w:eastAsia="Times New Roman" w:hAnsi="Arial" w:cs="Arial"/>
          <w:b/>
          <w:bCs/>
          <w:color w:val="000000" w:themeColor="text1"/>
          <w:kern w:val="0"/>
          <w:sz w:val="28"/>
          <w:szCs w:val="28"/>
          <w:u w:val="single"/>
          <w:lang w:eastAsia="en-GB"/>
          <w14:ligatures w14:val="none"/>
        </w:rPr>
        <w:t xml:space="preserve">, </w:t>
      </w:r>
      <w:r w:rsidR="00CD1019" w:rsidRPr="00E96A0D">
        <w:rPr>
          <w:rFonts w:ascii="Arial" w:eastAsia="Times New Roman" w:hAnsi="Arial" w:cs="Arial"/>
          <w:color w:val="000000" w:themeColor="text1"/>
          <w:kern w:val="0"/>
          <w:sz w:val="28"/>
          <w:szCs w:val="28"/>
          <w:u w:val="single"/>
          <w:lang w:eastAsia="en-GB"/>
          <w14:ligatures w14:val="none"/>
        </w:rPr>
        <w:t>ACR/EULAR 2022</w:t>
      </w:r>
      <w:r w:rsidR="00A22AD9" w:rsidRPr="00E96A0D">
        <w:rPr>
          <w:rFonts w:ascii="Arial" w:eastAsia="Times New Roman" w:hAnsi="Arial" w:cs="Arial"/>
          <w:color w:val="000000" w:themeColor="text1"/>
          <w:kern w:val="0"/>
          <w:sz w:val="28"/>
          <w:szCs w:val="28"/>
          <w:u w:val="single"/>
          <w:lang w:eastAsia="en-GB"/>
          <w14:ligatures w14:val="none"/>
        </w:rPr>
        <w:br/>
      </w:r>
      <w:r w:rsidR="00A22AD9" w:rsidRPr="00E96A0D">
        <w:rPr>
          <w:rFonts w:ascii="Arial" w:eastAsia="Times New Roman" w:hAnsi="Arial" w:cs="Arial"/>
          <w:color w:val="000000" w:themeColor="text1"/>
          <w:kern w:val="0"/>
          <w:sz w:val="28"/>
          <w:szCs w:val="28"/>
          <w:u w:val="single"/>
          <w:lang w:eastAsia="en-GB"/>
          <w14:ligatures w14:val="none"/>
        </w:rPr>
        <w:br/>
      </w:r>
      <w:r w:rsidR="005A5CF7" w:rsidRPr="00E96A0D">
        <w:rPr>
          <w:rFonts w:ascii="Arial" w:eastAsia="Times New Roman" w:hAnsi="Arial" w:cs="Arial"/>
          <w:i/>
          <w:iCs/>
          <w:color w:val="000000" w:themeColor="text1"/>
          <w:kern w:val="0"/>
          <w:sz w:val="22"/>
          <w:szCs w:val="22"/>
          <w:lang w:eastAsia="en-GB"/>
          <w14:ligatures w14:val="none"/>
        </w:rPr>
        <w:t>Luokittelukriteerit eivät ole diag</w:t>
      </w:r>
      <w:r w:rsidR="00C94E62" w:rsidRPr="00E96A0D">
        <w:rPr>
          <w:rFonts w:ascii="Arial" w:eastAsia="Times New Roman" w:hAnsi="Arial" w:cs="Arial"/>
          <w:i/>
          <w:iCs/>
          <w:color w:val="000000" w:themeColor="text1"/>
          <w:kern w:val="0"/>
          <w:sz w:val="22"/>
          <w:szCs w:val="22"/>
          <w:lang w:eastAsia="en-GB"/>
          <w14:ligatures w14:val="none"/>
        </w:rPr>
        <w:t>nostis</w:t>
      </w:r>
      <w:r w:rsidR="00C04BBB" w:rsidRPr="00E96A0D">
        <w:rPr>
          <w:rFonts w:ascii="Arial" w:eastAsia="Times New Roman" w:hAnsi="Arial" w:cs="Arial"/>
          <w:i/>
          <w:iCs/>
          <w:color w:val="000000" w:themeColor="text1"/>
          <w:kern w:val="0"/>
          <w:sz w:val="22"/>
          <w:szCs w:val="22"/>
          <w:lang w:eastAsia="en-GB"/>
          <w14:ligatures w14:val="none"/>
        </w:rPr>
        <w:t>ia</w:t>
      </w:r>
      <w:r w:rsidR="00C94E62" w:rsidRPr="00E96A0D">
        <w:rPr>
          <w:rFonts w:ascii="Arial" w:eastAsia="Times New Roman" w:hAnsi="Arial" w:cs="Arial"/>
          <w:i/>
          <w:iCs/>
          <w:color w:val="000000" w:themeColor="text1"/>
          <w:kern w:val="0"/>
          <w:sz w:val="22"/>
          <w:szCs w:val="22"/>
          <w:lang w:eastAsia="en-GB"/>
          <w14:ligatures w14:val="none"/>
        </w:rPr>
        <w:t xml:space="preserve"> kriteer</w:t>
      </w:r>
      <w:r w:rsidR="00C04BBB" w:rsidRPr="00E96A0D">
        <w:rPr>
          <w:rFonts w:ascii="Arial" w:eastAsia="Times New Roman" w:hAnsi="Arial" w:cs="Arial"/>
          <w:i/>
          <w:iCs/>
          <w:color w:val="000000" w:themeColor="text1"/>
          <w:kern w:val="0"/>
          <w:sz w:val="22"/>
          <w:szCs w:val="22"/>
          <w:lang w:eastAsia="en-GB"/>
          <w14:ligatures w14:val="none"/>
        </w:rPr>
        <w:t>eitä</w:t>
      </w:r>
      <w:r w:rsidR="00C94E62" w:rsidRPr="00E96A0D">
        <w:rPr>
          <w:rFonts w:ascii="Arial" w:eastAsia="Times New Roman" w:hAnsi="Arial" w:cs="Arial"/>
          <w:i/>
          <w:iCs/>
          <w:color w:val="000000" w:themeColor="text1"/>
          <w:kern w:val="0"/>
          <w:sz w:val="22"/>
          <w:szCs w:val="22"/>
          <w:lang w:eastAsia="en-GB"/>
          <w14:ligatures w14:val="none"/>
        </w:rPr>
        <w:t>, vaan ne on luotu kliinistä tutkimusta varten</w:t>
      </w:r>
      <w:r w:rsidR="005A5CF7" w:rsidRPr="00E96A0D">
        <w:rPr>
          <w:rFonts w:ascii="Arial" w:eastAsia="Times New Roman" w:hAnsi="Arial" w:cs="Arial"/>
          <w:i/>
          <w:iCs/>
          <w:color w:val="000000" w:themeColor="text1"/>
          <w:kern w:val="0"/>
          <w:sz w:val="22"/>
          <w:szCs w:val="22"/>
          <w:lang w:eastAsia="en-GB"/>
          <w14:ligatures w14:val="none"/>
        </w:rPr>
        <w:t>.</w:t>
      </w:r>
      <w:r w:rsidR="00C94E62" w:rsidRPr="00E96A0D">
        <w:rPr>
          <w:rFonts w:ascii="Arial" w:eastAsia="Times New Roman" w:hAnsi="Arial" w:cs="Arial"/>
          <w:i/>
          <w:iCs/>
          <w:color w:val="000000" w:themeColor="text1"/>
          <w:kern w:val="0"/>
          <w:sz w:val="22"/>
          <w:szCs w:val="22"/>
          <w:lang w:eastAsia="en-GB"/>
          <w14:ligatures w14:val="none"/>
        </w:rPr>
        <w:t xml:space="preserve"> Ne voivat</w:t>
      </w:r>
      <w:r w:rsidR="00F8682A" w:rsidRPr="00E96A0D">
        <w:rPr>
          <w:rFonts w:ascii="Arial" w:eastAsia="Times New Roman" w:hAnsi="Arial" w:cs="Arial"/>
          <w:i/>
          <w:iCs/>
          <w:color w:val="000000" w:themeColor="text1"/>
          <w:kern w:val="0"/>
          <w:sz w:val="22"/>
          <w:szCs w:val="22"/>
          <w:lang w:eastAsia="en-GB"/>
          <w14:ligatures w14:val="none"/>
        </w:rPr>
        <w:t xml:space="preserve"> kuitenkin</w:t>
      </w:r>
      <w:r w:rsidR="00C94E62" w:rsidRPr="00E96A0D">
        <w:rPr>
          <w:rFonts w:ascii="Arial" w:eastAsia="Times New Roman" w:hAnsi="Arial" w:cs="Arial"/>
          <w:i/>
          <w:iCs/>
          <w:color w:val="000000" w:themeColor="text1"/>
          <w:kern w:val="0"/>
          <w:sz w:val="22"/>
          <w:szCs w:val="22"/>
          <w:lang w:eastAsia="en-GB"/>
          <w14:ligatures w14:val="none"/>
        </w:rPr>
        <w:t xml:space="preserve"> helpottaa diagnostisessa pohdinnassa.</w:t>
      </w:r>
      <w:r w:rsidR="005A5CF7" w:rsidRPr="00E96A0D">
        <w:rPr>
          <w:rFonts w:ascii="Arial" w:eastAsia="Times New Roman" w:hAnsi="Arial" w:cs="Arial"/>
          <w:i/>
          <w:iCs/>
          <w:color w:val="000000" w:themeColor="text1"/>
          <w:kern w:val="0"/>
          <w:sz w:val="22"/>
          <w:szCs w:val="22"/>
          <w:lang w:eastAsia="en-GB"/>
          <w14:ligatures w14:val="none"/>
        </w:rPr>
        <w:t xml:space="preserve"> </w:t>
      </w:r>
      <w:r w:rsidR="00C94E62" w:rsidRPr="00E96A0D">
        <w:rPr>
          <w:rFonts w:ascii="Arial" w:eastAsia="Times New Roman" w:hAnsi="Arial" w:cs="Arial"/>
          <w:i/>
          <w:iCs/>
          <w:color w:val="000000" w:themeColor="text1"/>
          <w:kern w:val="0"/>
          <w:sz w:val="22"/>
          <w:szCs w:val="22"/>
          <w:lang w:eastAsia="en-GB"/>
          <w14:ligatures w14:val="none"/>
        </w:rPr>
        <w:t>Luokittelukriteereitä käytettäessä on olennaista, että muut vaskuliit</w:t>
      </w:r>
      <w:r w:rsidR="00C04BBB" w:rsidRPr="00E96A0D">
        <w:rPr>
          <w:rFonts w:ascii="Arial" w:eastAsia="Times New Roman" w:hAnsi="Arial" w:cs="Arial"/>
          <w:i/>
          <w:iCs/>
          <w:color w:val="000000" w:themeColor="text1"/>
          <w:kern w:val="0"/>
          <w:sz w:val="22"/>
          <w:szCs w:val="22"/>
          <w:lang w:eastAsia="en-GB"/>
          <w14:ligatures w14:val="none"/>
        </w:rPr>
        <w:t>tia matkivat</w:t>
      </w:r>
      <w:r w:rsidR="00C94E62" w:rsidRPr="00E96A0D">
        <w:rPr>
          <w:rFonts w:ascii="Arial" w:eastAsia="Times New Roman" w:hAnsi="Arial" w:cs="Arial"/>
          <w:i/>
          <w:iCs/>
          <w:color w:val="000000" w:themeColor="text1"/>
          <w:kern w:val="0"/>
          <w:sz w:val="22"/>
          <w:szCs w:val="22"/>
          <w:lang w:eastAsia="en-GB"/>
          <w14:ligatures w14:val="none"/>
        </w:rPr>
        <w:t xml:space="preserve"> tilat kuten</w:t>
      </w:r>
      <w:r w:rsidR="00CE1265" w:rsidRPr="00E96A0D">
        <w:rPr>
          <w:rFonts w:ascii="Arial" w:eastAsia="Times New Roman" w:hAnsi="Arial" w:cs="Arial"/>
          <w:i/>
          <w:iCs/>
          <w:color w:val="000000" w:themeColor="text1"/>
          <w:kern w:val="0"/>
          <w:sz w:val="22"/>
          <w:szCs w:val="22"/>
          <w:lang w:eastAsia="en-GB"/>
          <w14:ligatures w14:val="none"/>
        </w:rPr>
        <w:t xml:space="preserve"> esimerkiksi</w:t>
      </w:r>
      <w:r w:rsidR="00C94E62" w:rsidRPr="00E96A0D">
        <w:rPr>
          <w:rFonts w:ascii="Arial" w:eastAsia="Times New Roman" w:hAnsi="Arial" w:cs="Arial"/>
          <w:i/>
          <w:iCs/>
          <w:color w:val="000000" w:themeColor="text1"/>
          <w:kern w:val="0"/>
          <w:sz w:val="22"/>
          <w:szCs w:val="22"/>
          <w:lang w:eastAsia="en-GB"/>
          <w14:ligatures w14:val="none"/>
        </w:rPr>
        <w:t xml:space="preserve"> </w:t>
      </w:r>
      <w:r w:rsidR="00C04BBB" w:rsidRPr="00E96A0D">
        <w:rPr>
          <w:rFonts w:ascii="Arial" w:eastAsia="Times New Roman" w:hAnsi="Arial" w:cs="Arial"/>
          <w:i/>
          <w:iCs/>
          <w:color w:val="000000" w:themeColor="text1"/>
          <w:kern w:val="0"/>
          <w:sz w:val="22"/>
          <w:szCs w:val="22"/>
          <w:lang w:eastAsia="en-GB"/>
          <w14:ligatures w14:val="none"/>
        </w:rPr>
        <w:t xml:space="preserve">systeeminen </w:t>
      </w:r>
      <w:r w:rsidR="00C94E62" w:rsidRPr="00E96A0D">
        <w:rPr>
          <w:rFonts w:ascii="Arial" w:eastAsia="Times New Roman" w:hAnsi="Arial" w:cs="Arial"/>
          <w:i/>
          <w:iCs/>
          <w:color w:val="000000" w:themeColor="text1"/>
          <w:kern w:val="0"/>
          <w:sz w:val="22"/>
          <w:szCs w:val="22"/>
          <w:lang w:eastAsia="en-GB"/>
          <w14:ligatures w14:val="none"/>
        </w:rPr>
        <w:t>infektio</w:t>
      </w:r>
      <w:r w:rsidR="00C04BBB" w:rsidRPr="00E96A0D">
        <w:rPr>
          <w:rFonts w:ascii="Arial" w:eastAsia="Times New Roman" w:hAnsi="Arial" w:cs="Arial"/>
          <w:i/>
          <w:iCs/>
          <w:color w:val="000000" w:themeColor="text1"/>
          <w:kern w:val="0"/>
          <w:sz w:val="22"/>
          <w:szCs w:val="22"/>
          <w:lang w:eastAsia="en-GB"/>
          <w14:ligatures w14:val="none"/>
        </w:rPr>
        <w:t xml:space="preserve">, </w:t>
      </w:r>
      <w:r w:rsidR="00F8682A" w:rsidRPr="00E96A0D">
        <w:rPr>
          <w:rFonts w:ascii="Arial" w:eastAsia="Times New Roman" w:hAnsi="Arial" w:cs="Arial"/>
          <w:i/>
          <w:iCs/>
          <w:color w:val="000000" w:themeColor="text1"/>
          <w:kern w:val="0"/>
          <w:sz w:val="22"/>
          <w:szCs w:val="22"/>
          <w:lang w:eastAsia="en-GB"/>
          <w14:ligatures w14:val="none"/>
        </w:rPr>
        <w:t xml:space="preserve">aivoinfarkti/TIA, </w:t>
      </w:r>
      <w:r w:rsidR="00C94E62" w:rsidRPr="00E96A0D">
        <w:rPr>
          <w:rFonts w:ascii="Arial" w:eastAsia="Times New Roman" w:hAnsi="Arial" w:cs="Arial"/>
          <w:i/>
          <w:iCs/>
          <w:color w:val="000000" w:themeColor="text1"/>
          <w:kern w:val="0"/>
          <w:sz w:val="22"/>
          <w:szCs w:val="22"/>
          <w:lang w:eastAsia="en-GB"/>
          <w14:ligatures w14:val="none"/>
        </w:rPr>
        <w:t xml:space="preserve">valtimon </w:t>
      </w:r>
      <w:proofErr w:type="spellStart"/>
      <w:r w:rsidR="00C94E62" w:rsidRPr="00E96A0D">
        <w:rPr>
          <w:rFonts w:ascii="Arial" w:eastAsia="Times New Roman" w:hAnsi="Arial" w:cs="Arial"/>
          <w:i/>
          <w:iCs/>
          <w:color w:val="000000" w:themeColor="text1"/>
          <w:kern w:val="0"/>
          <w:sz w:val="22"/>
          <w:szCs w:val="22"/>
          <w:lang w:eastAsia="en-GB"/>
          <w14:ligatures w14:val="none"/>
        </w:rPr>
        <w:t>dissekaatio</w:t>
      </w:r>
      <w:proofErr w:type="spellEnd"/>
      <w:r w:rsidR="00795CE1" w:rsidRPr="00E96A0D">
        <w:rPr>
          <w:rFonts w:ascii="Arial" w:eastAsia="Times New Roman" w:hAnsi="Arial" w:cs="Arial"/>
          <w:i/>
          <w:iCs/>
          <w:color w:val="000000" w:themeColor="text1"/>
          <w:kern w:val="0"/>
          <w:sz w:val="22"/>
          <w:szCs w:val="22"/>
          <w:lang w:eastAsia="en-GB"/>
          <w14:ligatures w14:val="none"/>
        </w:rPr>
        <w:t xml:space="preserve"> ja</w:t>
      </w:r>
      <w:r w:rsidR="00D85F45" w:rsidRPr="00E96A0D">
        <w:rPr>
          <w:rFonts w:ascii="Arial" w:eastAsia="Times New Roman" w:hAnsi="Arial" w:cs="Arial"/>
          <w:i/>
          <w:iCs/>
          <w:color w:val="000000" w:themeColor="text1"/>
          <w:kern w:val="0"/>
          <w:sz w:val="22"/>
          <w:szCs w:val="22"/>
          <w:lang w:eastAsia="en-GB"/>
          <w14:ligatures w14:val="none"/>
        </w:rPr>
        <w:t xml:space="preserve"> silmäoireiden</w:t>
      </w:r>
      <w:r w:rsidR="004A2FD8" w:rsidRPr="00E96A0D">
        <w:rPr>
          <w:rFonts w:ascii="Arial" w:eastAsia="Times New Roman" w:hAnsi="Arial" w:cs="Arial"/>
          <w:i/>
          <w:iCs/>
          <w:color w:val="000000" w:themeColor="text1"/>
          <w:kern w:val="0"/>
          <w:sz w:val="22"/>
          <w:szCs w:val="22"/>
          <w:lang w:eastAsia="en-GB"/>
          <w14:ligatures w14:val="none"/>
        </w:rPr>
        <w:t xml:space="preserve"> muut</w:t>
      </w:r>
      <w:r w:rsidR="00D85F45" w:rsidRPr="00E96A0D">
        <w:rPr>
          <w:rFonts w:ascii="Arial" w:eastAsia="Times New Roman" w:hAnsi="Arial" w:cs="Arial"/>
          <w:i/>
          <w:iCs/>
          <w:color w:val="000000" w:themeColor="text1"/>
          <w:kern w:val="0"/>
          <w:sz w:val="22"/>
          <w:szCs w:val="22"/>
          <w:lang w:eastAsia="en-GB"/>
          <w14:ligatures w14:val="none"/>
        </w:rPr>
        <w:t xml:space="preserve"> syyt</w:t>
      </w:r>
      <w:r w:rsidR="00301A6E" w:rsidRPr="00E96A0D">
        <w:rPr>
          <w:rFonts w:ascii="Arial" w:eastAsia="Times New Roman" w:hAnsi="Arial" w:cs="Arial"/>
          <w:i/>
          <w:iCs/>
          <w:color w:val="000000" w:themeColor="text1"/>
          <w:kern w:val="0"/>
          <w:sz w:val="22"/>
          <w:szCs w:val="22"/>
          <w:lang w:eastAsia="en-GB"/>
          <w14:ligatures w14:val="none"/>
        </w:rPr>
        <w:t xml:space="preserve"> </w:t>
      </w:r>
      <w:r w:rsidR="00C04BBB" w:rsidRPr="00E96A0D">
        <w:rPr>
          <w:rFonts w:ascii="Arial" w:eastAsia="Times New Roman" w:hAnsi="Arial" w:cs="Arial"/>
          <w:i/>
          <w:iCs/>
          <w:color w:val="000000" w:themeColor="text1"/>
          <w:kern w:val="0"/>
          <w:sz w:val="22"/>
          <w:szCs w:val="22"/>
          <w:lang w:eastAsia="en-GB"/>
          <w14:ligatures w14:val="none"/>
        </w:rPr>
        <w:t>(</w:t>
      </w:r>
      <w:r w:rsidR="00CE1265" w:rsidRPr="00E96A0D">
        <w:rPr>
          <w:rFonts w:ascii="Arial" w:eastAsia="Times New Roman" w:hAnsi="Arial" w:cs="Arial"/>
          <w:i/>
          <w:iCs/>
          <w:color w:val="000000" w:themeColor="text1"/>
          <w:kern w:val="0"/>
          <w:sz w:val="22"/>
          <w:szCs w:val="22"/>
          <w:lang w:eastAsia="en-GB"/>
          <w14:ligatures w14:val="none"/>
        </w:rPr>
        <w:t>yleisin</w:t>
      </w:r>
      <w:r w:rsidR="00650E8C" w:rsidRPr="00E96A0D">
        <w:rPr>
          <w:rFonts w:ascii="Arial" w:eastAsia="Times New Roman" w:hAnsi="Arial" w:cs="Arial"/>
          <w:i/>
          <w:iCs/>
          <w:color w:val="000000" w:themeColor="text1"/>
          <w:kern w:val="0"/>
          <w:sz w:val="22"/>
          <w:szCs w:val="22"/>
          <w:lang w:eastAsia="en-GB"/>
          <w14:ligatures w14:val="none"/>
        </w:rPr>
        <w:t xml:space="preserve"> </w:t>
      </w:r>
      <w:r w:rsidR="00BB7531" w:rsidRPr="00E96A0D">
        <w:rPr>
          <w:rFonts w:ascii="Arial" w:eastAsia="Times New Roman" w:hAnsi="Arial" w:cs="Arial"/>
          <w:i/>
          <w:iCs/>
          <w:color w:val="000000" w:themeColor="text1"/>
          <w:kern w:val="0"/>
          <w:sz w:val="22"/>
          <w:szCs w:val="22"/>
          <w:lang w:eastAsia="en-GB"/>
          <w14:ligatures w14:val="none"/>
        </w:rPr>
        <w:t>non</w:t>
      </w:r>
      <w:r w:rsidR="00E636BA" w:rsidRPr="00E96A0D">
        <w:rPr>
          <w:rFonts w:ascii="Arial" w:eastAsia="Times New Roman" w:hAnsi="Arial" w:cs="Arial"/>
          <w:i/>
          <w:iCs/>
          <w:color w:val="000000" w:themeColor="text1"/>
          <w:kern w:val="0"/>
          <w:sz w:val="22"/>
          <w:szCs w:val="22"/>
          <w:lang w:eastAsia="en-GB"/>
          <w14:ligatures w14:val="none"/>
        </w:rPr>
        <w:t>-</w:t>
      </w:r>
      <w:proofErr w:type="spellStart"/>
      <w:r w:rsidR="00E636BA" w:rsidRPr="00E96A0D">
        <w:rPr>
          <w:rFonts w:ascii="Arial" w:eastAsia="Times New Roman" w:hAnsi="Arial" w:cs="Arial"/>
          <w:i/>
          <w:iCs/>
          <w:color w:val="000000" w:themeColor="text1"/>
          <w:kern w:val="0"/>
          <w:sz w:val="22"/>
          <w:szCs w:val="22"/>
          <w:lang w:eastAsia="en-GB"/>
          <w14:ligatures w14:val="none"/>
        </w:rPr>
        <w:t>arteriittinen</w:t>
      </w:r>
      <w:proofErr w:type="spellEnd"/>
      <w:r w:rsidR="00E636BA" w:rsidRPr="00E96A0D">
        <w:rPr>
          <w:rFonts w:ascii="Arial" w:eastAsia="Times New Roman" w:hAnsi="Arial" w:cs="Arial"/>
          <w:i/>
          <w:iCs/>
          <w:color w:val="000000" w:themeColor="text1"/>
          <w:kern w:val="0"/>
          <w:sz w:val="22"/>
          <w:szCs w:val="22"/>
          <w:lang w:eastAsia="en-GB"/>
          <w14:ligatures w14:val="none"/>
        </w:rPr>
        <w:t xml:space="preserve"> </w:t>
      </w:r>
      <w:r w:rsidR="00301A6E" w:rsidRPr="00E96A0D">
        <w:rPr>
          <w:rFonts w:ascii="Arial" w:eastAsia="Times New Roman" w:hAnsi="Arial" w:cs="Arial"/>
          <w:i/>
          <w:iCs/>
          <w:color w:val="000000" w:themeColor="text1"/>
          <w:kern w:val="0"/>
          <w:sz w:val="22"/>
          <w:szCs w:val="22"/>
          <w:lang w:eastAsia="en-GB"/>
          <w14:ligatures w14:val="none"/>
        </w:rPr>
        <w:t>AION</w:t>
      </w:r>
      <w:r w:rsidR="00C04BBB" w:rsidRPr="00E96A0D">
        <w:rPr>
          <w:rFonts w:ascii="Arial" w:eastAsia="Times New Roman" w:hAnsi="Arial" w:cs="Arial"/>
          <w:i/>
          <w:iCs/>
          <w:color w:val="000000" w:themeColor="text1"/>
          <w:kern w:val="0"/>
          <w:sz w:val="22"/>
          <w:szCs w:val="22"/>
          <w:lang w:eastAsia="en-GB"/>
          <w14:ligatures w14:val="none"/>
        </w:rPr>
        <w:t>)</w:t>
      </w:r>
      <w:r w:rsidR="00F8682A" w:rsidRPr="00E96A0D">
        <w:rPr>
          <w:rFonts w:ascii="Arial" w:eastAsia="Times New Roman" w:hAnsi="Arial" w:cs="Arial"/>
          <w:i/>
          <w:iCs/>
          <w:color w:val="000000" w:themeColor="text1"/>
          <w:kern w:val="0"/>
          <w:sz w:val="22"/>
          <w:szCs w:val="22"/>
          <w:lang w:eastAsia="en-GB"/>
          <w14:ligatures w14:val="none"/>
        </w:rPr>
        <w:t xml:space="preserve"> </w:t>
      </w:r>
      <w:r w:rsidR="007C7CF1" w:rsidRPr="00E96A0D">
        <w:rPr>
          <w:rFonts w:ascii="Arial" w:eastAsia="Times New Roman" w:hAnsi="Arial" w:cs="Arial"/>
          <w:i/>
          <w:iCs/>
          <w:color w:val="000000" w:themeColor="text1"/>
          <w:kern w:val="0"/>
          <w:sz w:val="22"/>
          <w:szCs w:val="22"/>
          <w:lang w:eastAsia="en-GB"/>
          <w14:ligatures w14:val="none"/>
        </w:rPr>
        <w:t xml:space="preserve">on riittävällä tarkkuudella suljettu pois. </w:t>
      </w:r>
      <w:r w:rsidR="00795CE1" w:rsidRPr="00E96A0D">
        <w:rPr>
          <w:rFonts w:ascii="Arial" w:eastAsia="Times New Roman" w:hAnsi="Arial" w:cs="Arial"/>
          <w:i/>
          <w:iCs/>
          <w:color w:val="000000" w:themeColor="text1"/>
          <w:kern w:val="0"/>
          <w:sz w:val="22"/>
          <w:szCs w:val="22"/>
          <w:lang w:eastAsia="en-GB"/>
          <w14:ligatures w14:val="none"/>
        </w:rPr>
        <w:t>Kasvojen vyöruusu</w:t>
      </w:r>
      <w:r w:rsidR="00C1229D" w:rsidRPr="00E96A0D">
        <w:rPr>
          <w:rFonts w:ascii="Arial" w:eastAsia="Times New Roman" w:hAnsi="Arial" w:cs="Arial"/>
          <w:i/>
          <w:iCs/>
          <w:color w:val="000000" w:themeColor="text1"/>
          <w:kern w:val="0"/>
          <w:sz w:val="22"/>
          <w:szCs w:val="22"/>
          <w:lang w:eastAsia="en-GB"/>
          <w14:ligatures w14:val="none"/>
        </w:rPr>
        <w:t>, sivuontelotulehdus ja</w:t>
      </w:r>
      <w:r w:rsidR="00795CE1" w:rsidRPr="00E96A0D">
        <w:rPr>
          <w:rFonts w:ascii="Arial" w:eastAsia="Times New Roman" w:hAnsi="Arial" w:cs="Arial"/>
          <w:i/>
          <w:iCs/>
          <w:color w:val="000000" w:themeColor="text1"/>
          <w:kern w:val="0"/>
          <w:sz w:val="22"/>
          <w:szCs w:val="22"/>
          <w:lang w:eastAsia="en-GB"/>
          <w14:ligatures w14:val="none"/>
        </w:rPr>
        <w:t xml:space="preserve"> hammasperäiset syyt kannattaa huomioida kivun erotusdiagnostiikassa.</w:t>
      </w:r>
    </w:p>
    <w:p w14:paraId="6FF20B06" w14:textId="23BCFCE9" w:rsidR="00CD1019" w:rsidRPr="00E96A0D" w:rsidRDefault="00CD1019" w:rsidP="00CD1019">
      <w:pPr>
        <w:spacing w:before="100" w:beforeAutospacing="1" w:after="100" w:afterAutospacing="1"/>
        <w:rPr>
          <w:rFonts w:ascii="Arial" w:eastAsia="Times New Roman" w:hAnsi="Arial" w:cs="Arial"/>
          <w:b/>
          <w:bCs/>
          <w:color w:val="000000" w:themeColor="text1"/>
          <w:kern w:val="0"/>
          <w:lang w:eastAsia="en-GB"/>
          <w14:ligatures w14:val="none"/>
        </w:rPr>
      </w:pPr>
      <w:r w:rsidRPr="00E96A0D">
        <w:rPr>
          <w:rFonts w:ascii="Arial" w:eastAsia="Times New Roman" w:hAnsi="Arial" w:cs="Arial"/>
          <w:b/>
          <w:bCs/>
          <w:color w:val="000000" w:themeColor="text1"/>
          <w:kern w:val="0"/>
          <w:lang w:eastAsia="en-GB"/>
          <w14:ligatures w14:val="none"/>
        </w:rPr>
        <w:t xml:space="preserve">Ehdoton vaatimus ikä </w:t>
      </w:r>
      <w:r w:rsidRPr="00E96A0D">
        <w:rPr>
          <w:rFonts w:ascii="Arial" w:eastAsia="Times New Roman" w:hAnsi="Arial" w:cs="Arial"/>
          <w:b/>
          <w:bCs/>
          <w:color w:val="000000" w:themeColor="text1"/>
          <w:kern w:val="0"/>
          <w:lang w:eastAsia="en-GB"/>
          <w14:ligatures w14:val="none"/>
        </w:rPr>
        <w:sym w:font="Symbol" w:char="F0B3"/>
      </w:r>
      <w:r w:rsidRPr="00E96A0D">
        <w:rPr>
          <w:rFonts w:ascii="Arial" w:eastAsia="Times New Roman" w:hAnsi="Arial" w:cs="Arial"/>
          <w:b/>
          <w:bCs/>
          <w:color w:val="000000" w:themeColor="text1"/>
          <w:kern w:val="0"/>
          <w:lang w:eastAsia="en-GB"/>
          <w14:ligatures w14:val="none"/>
        </w:rPr>
        <w:t xml:space="preserve"> 50 vuotta diagnoosihetkellä</w:t>
      </w:r>
    </w:p>
    <w:p w14:paraId="339DDBF1" w14:textId="77777777" w:rsidR="00CD1019" w:rsidRPr="00E96A0D" w:rsidRDefault="00CD1019" w:rsidP="00CD1019">
      <w:pPr>
        <w:spacing w:before="100" w:beforeAutospacing="1" w:after="100" w:afterAutospacing="1"/>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u w:val="single"/>
          <w:lang w:eastAsia="en-GB"/>
          <w14:ligatures w14:val="none"/>
        </w:rPr>
        <w:t>Kliiniset kriteerit</w:t>
      </w:r>
      <w:r w:rsidRPr="00E96A0D">
        <w:rPr>
          <w:rFonts w:ascii="Arial" w:eastAsia="Times New Roman" w:hAnsi="Arial" w:cs="Arial"/>
          <w:color w:val="000000" w:themeColor="text1"/>
          <w:kern w:val="0"/>
          <w:u w:val="single"/>
          <w:lang w:eastAsia="en-GB"/>
          <w14:ligatures w14:val="none"/>
        </w:rPr>
        <w:br/>
      </w:r>
      <w:r w:rsidRPr="00E96A0D">
        <w:rPr>
          <w:rFonts w:ascii="Arial" w:eastAsia="Times New Roman" w:hAnsi="Arial" w:cs="Arial"/>
          <w:color w:val="000000" w:themeColor="text1"/>
          <w:kern w:val="0"/>
          <w:u w:val="single"/>
          <w:lang w:eastAsia="en-GB"/>
          <w14:ligatures w14:val="none"/>
        </w:rPr>
        <w:br/>
      </w:r>
      <w:r w:rsidRPr="00E96A0D">
        <w:rPr>
          <w:rFonts w:ascii="Arial" w:eastAsia="Times New Roman" w:hAnsi="Arial" w:cs="Arial"/>
          <w:color w:val="000000" w:themeColor="text1"/>
          <w:kern w:val="0"/>
          <w:lang w:eastAsia="en-GB"/>
          <w14:ligatures w14:val="none"/>
        </w:rPr>
        <w:t>-Aamujäykkyys hartioissa tai niskassa (2 p)</w:t>
      </w:r>
      <w:r w:rsidRPr="00E96A0D">
        <w:rPr>
          <w:rFonts w:ascii="Arial" w:eastAsia="Times New Roman" w:hAnsi="Arial" w:cs="Arial"/>
          <w:color w:val="000000" w:themeColor="text1"/>
          <w:kern w:val="0"/>
          <w:lang w:eastAsia="en-GB"/>
          <w14:ligatures w14:val="none"/>
        </w:rPr>
        <w:br/>
        <w:t>-Äkillinen näönmenetys (3 p)</w:t>
      </w:r>
      <w:r w:rsidRPr="00E96A0D">
        <w:rPr>
          <w:rFonts w:ascii="Arial" w:eastAsia="Times New Roman" w:hAnsi="Arial" w:cs="Arial"/>
          <w:color w:val="000000" w:themeColor="text1"/>
          <w:kern w:val="0"/>
          <w:lang w:eastAsia="en-GB"/>
          <w14:ligatures w14:val="none"/>
        </w:rPr>
        <w:br/>
        <w:t xml:space="preserve">-Leuka- tai </w:t>
      </w:r>
      <w:proofErr w:type="spellStart"/>
      <w:r w:rsidRPr="00E96A0D">
        <w:rPr>
          <w:rFonts w:ascii="Arial" w:eastAsia="Times New Roman" w:hAnsi="Arial" w:cs="Arial"/>
          <w:color w:val="000000" w:themeColor="text1"/>
          <w:kern w:val="0"/>
          <w:lang w:eastAsia="en-GB"/>
          <w14:ligatures w14:val="none"/>
        </w:rPr>
        <w:t>kieliklaudikaatio</w:t>
      </w:r>
      <w:proofErr w:type="spellEnd"/>
      <w:r w:rsidRPr="00E96A0D">
        <w:rPr>
          <w:rFonts w:ascii="Arial" w:eastAsia="Times New Roman" w:hAnsi="Arial" w:cs="Arial"/>
          <w:color w:val="000000" w:themeColor="text1"/>
          <w:kern w:val="0"/>
          <w:lang w:eastAsia="en-GB"/>
          <w14:ligatures w14:val="none"/>
        </w:rPr>
        <w:t xml:space="preserve"> (2 p)</w:t>
      </w:r>
      <w:r w:rsidRPr="00E96A0D">
        <w:rPr>
          <w:rFonts w:ascii="Arial" w:eastAsia="Times New Roman" w:hAnsi="Arial" w:cs="Arial"/>
          <w:color w:val="000000" w:themeColor="text1"/>
          <w:kern w:val="0"/>
          <w:lang w:eastAsia="en-GB"/>
          <w14:ligatures w14:val="none"/>
        </w:rPr>
        <w:br/>
        <w:t>-Uusi ohimopäänsärky (2 p)</w:t>
      </w:r>
      <w:r w:rsidRPr="00E96A0D">
        <w:rPr>
          <w:rFonts w:ascii="Arial" w:eastAsia="Times New Roman" w:hAnsi="Arial" w:cs="Arial"/>
          <w:color w:val="000000" w:themeColor="text1"/>
          <w:kern w:val="0"/>
          <w:lang w:eastAsia="en-GB"/>
          <w14:ligatures w14:val="none"/>
        </w:rPr>
        <w:br/>
        <w:t>-Päänahan arkuus (2 p)</w:t>
      </w:r>
      <w:r w:rsidRPr="00E96A0D">
        <w:rPr>
          <w:rFonts w:ascii="Arial" w:eastAsia="Times New Roman" w:hAnsi="Arial" w:cs="Arial"/>
          <w:color w:val="000000" w:themeColor="text1"/>
          <w:kern w:val="0"/>
          <w:lang w:eastAsia="en-GB"/>
          <w14:ligatures w14:val="none"/>
        </w:rPr>
        <w:br/>
        <w:t>-Ohimovaltimoiden poikkeava tutkimuslöydös (heikko tai puuttuva pulsaatio, arkuus tai kova nauhamainen valtimo) (2 p)</w:t>
      </w:r>
    </w:p>
    <w:p w14:paraId="4A0B82A5" w14:textId="77777777" w:rsidR="00CD1019" w:rsidRPr="00E96A0D" w:rsidRDefault="00CD1019" w:rsidP="00CD1019">
      <w:pPr>
        <w:spacing w:before="100" w:beforeAutospacing="1" w:after="100" w:afterAutospacing="1"/>
        <w:rPr>
          <w:rFonts w:ascii="Arial" w:eastAsia="Times New Roman" w:hAnsi="Arial" w:cs="Arial"/>
          <w:color w:val="000000" w:themeColor="text1"/>
          <w:kern w:val="0"/>
          <w:u w:val="single"/>
          <w:lang w:eastAsia="en-GB"/>
          <w14:ligatures w14:val="none"/>
        </w:rPr>
      </w:pPr>
      <w:r w:rsidRPr="00E96A0D">
        <w:rPr>
          <w:rFonts w:ascii="Arial" w:eastAsia="Times New Roman" w:hAnsi="Arial" w:cs="Arial"/>
          <w:color w:val="000000" w:themeColor="text1"/>
          <w:kern w:val="0"/>
          <w:u w:val="single"/>
          <w:lang w:eastAsia="en-GB"/>
          <w14:ligatures w14:val="none"/>
        </w:rPr>
        <w:t>Laboratorio-, kuvantamis- ja biopsiakriteerit</w:t>
      </w:r>
    </w:p>
    <w:p w14:paraId="369FC278" w14:textId="77777777" w:rsidR="00CD1019" w:rsidRPr="00E96A0D" w:rsidRDefault="00CD1019" w:rsidP="00CD1019">
      <w:pPr>
        <w:spacing w:before="100" w:beforeAutospacing="1" w:after="100" w:afterAutospacing="1"/>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lang w:eastAsia="en-GB"/>
          <w14:ligatures w14:val="none"/>
        </w:rPr>
        <w:t xml:space="preserve">-Lasko </w:t>
      </w:r>
      <w:r w:rsidRPr="00E96A0D">
        <w:rPr>
          <w:rFonts w:ascii="Arial" w:eastAsia="Times New Roman" w:hAnsi="Arial" w:cs="Arial"/>
          <w:color w:val="000000" w:themeColor="text1"/>
          <w:kern w:val="0"/>
          <w:lang w:eastAsia="en-GB"/>
          <w14:ligatures w14:val="none"/>
        </w:rPr>
        <w:sym w:font="Symbol" w:char="F0B3"/>
      </w:r>
      <w:r w:rsidRPr="00E96A0D">
        <w:rPr>
          <w:rFonts w:ascii="Arial" w:eastAsia="Times New Roman" w:hAnsi="Arial" w:cs="Arial"/>
          <w:color w:val="000000" w:themeColor="text1"/>
          <w:kern w:val="0"/>
          <w:lang w:eastAsia="en-GB"/>
          <w14:ligatures w14:val="none"/>
        </w:rPr>
        <w:t xml:space="preserve">  50 mm/tunti tai CRP </w:t>
      </w:r>
      <w:r w:rsidRPr="00E96A0D">
        <w:rPr>
          <w:rFonts w:ascii="Arial" w:eastAsia="Times New Roman" w:hAnsi="Arial" w:cs="Arial"/>
          <w:color w:val="000000" w:themeColor="text1"/>
          <w:kern w:val="0"/>
          <w:lang w:eastAsia="en-GB"/>
          <w14:ligatures w14:val="none"/>
        </w:rPr>
        <w:sym w:font="Symbol" w:char="F0B3"/>
      </w:r>
      <w:r w:rsidRPr="00E96A0D">
        <w:rPr>
          <w:rFonts w:ascii="Arial" w:eastAsia="Times New Roman" w:hAnsi="Arial" w:cs="Arial"/>
          <w:color w:val="000000" w:themeColor="text1"/>
          <w:kern w:val="0"/>
          <w:lang w:eastAsia="en-GB"/>
          <w14:ligatures w14:val="none"/>
        </w:rPr>
        <w:t xml:space="preserve">  10 mg/l (ennen hoidon aloitusta) (3 p)</w:t>
      </w:r>
      <w:r w:rsidRPr="00E96A0D">
        <w:rPr>
          <w:rFonts w:ascii="Arial" w:eastAsia="Times New Roman" w:hAnsi="Arial" w:cs="Arial"/>
          <w:color w:val="000000" w:themeColor="text1"/>
          <w:kern w:val="0"/>
          <w:lang w:eastAsia="en-GB"/>
          <w14:ligatures w14:val="none"/>
        </w:rPr>
        <w:br/>
        <w:t>-</w:t>
      </w:r>
      <w:proofErr w:type="spellStart"/>
      <w:r w:rsidRPr="00E96A0D">
        <w:rPr>
          <w:rFonts w:ascii="Arial" w:eastAsia="Times New Roman" w:hAnsi="Arial" w:cs="Arial"/>
          <w:color w:val="000000" w:themeColor="text1"/>
          <w:kern w:val="0"/>
          <w:lang w:eastAsia="en-GB"/>
          <w14:ligatures w14:val="none"/>
        </w:rPr>
        <w:t>Vaskuliittilöydös</w:t>
      </w:r>
      <w:proofErr w:type="spellEnd"/>
      <w:r w:rsidRPr="00E96A0D">
        <w:rPr>
          <w:rFonts w:ascii="Arial" w:eastAsia="Times New Roman" w:hAnsi="Arial" w:cs="Arial"/>
          <w:color w:val="000000" w:themeColor="text1"/>
          <w:kern w:val="0"/>
          <w:lang w:eastAsia="en-GB"/>
          <w14:ligatures w14:val="none"/>
        </w:rPr>
        <w:t xml:space="preserve"> ohimovaltimon koepalassa tai halo-löydös ohimovaltimoiden ultraäänitutkimuksessa* (5 p)</w:t>
      </w:r>
      <w:r w:rsidRPr="00E96A0D">
        <w:rPr>
          <w:rFonts w:ascii="Arial" w:eastAsia="Times New Roman" w:hAnsi="Arial" w:cs="Arial"/>
          <w:color w:val="000000" w:themeColor="text1"/>
          <w:kern w:val="0"/>
          <w:lang w:eastAsia="en-GB"/>
          <w14:ligatures w14:val="none"/>
        </w:rPr>
        <w:br/>
        <w:t>-Molemminpuolinen kainalovaltimoiden tulehdus ** (2 p)</w:t>
      </w:r>
      <w:r w:rsidRPr="00E96A0D">
        <w:rPr>
          <w:rFonts w:ascii="Arial" w:eastAsia="Times New Roman" w:hAnsi="Arial" w:cs="Arial"/>
          <w:color w:val="000000" w:themeColor="text1"/>
          <w:kern w:val="0"/>
          <w:lang w:eastAsia="en-GB"/>
          <w14:ligatures w14:val="none"/>
        </w:rPr>
        <w:br/>
        <w:t>-FDG-PET aktiivisuus aortassa *** (2 p)</w:t>
      </w:r>
    </w:p>
    <w:p w14:paraId="29F436DC" w14:textId="77777777" w:rsidR="00CD1019" w:rsidRPr="00E96A0D" w:rsidRDefault="00CD1019" w:rsidP="00084C97">
      <w:pPr>
        <w:spacing w:before="100" w:beforeAutospacing="1" w:after="100" w:afterAutospacing="1"/>
        <w:rPr>
          <w:rFonts w:ascii="Arial" w:eastAsia="Times New Roman" w:hAnsi="Arial" w:cs="Arial"/>
          <w:color w:val="000000" w:themeColor="text1"/>
          <w:kern w:val="0"/>
          <w:sz w:val="22"/>
          <w:szCs w:val="22"/>
          <w:lang w:eastAsia="en-GB"/>
          <w14:ligatures w14:val="none"/>
        </w:rPr>
      </w:pPr>
      <w:r w:rsidRPr="00E96A0D">
        <w:rPr>
          <w:rFonts w:ascii="Arial" w:eastAsia="Times New Roman" w:hAnsi="Arial" w:cs="Arial"/>
          <w:color w:val="000000" w:themeColor="text1"/>
          <w:kern w:val="0"/>
          <w:sz w:val="22"/>
          <w:szCs w:val="22"/>
          <w:lang w:eastAsia="en-GB"/>
          <w14:ligatures w14:val="none"/>
        </w:rPr>
        <w:t xml:space="preserve">*Tyypillinen </w:t>
      </w:r>
      <w:proofErr w:type="spellStart"/>
      <w:r w:rsidRPr="00E96A0D">
        <w:rPr>
          <w:rFonts w:ascii="Arial" w:eastAsia="Times New Roman" w:hAnsi="Arial" w:cs="Arial"/>
          <w:color w:val="000000" w:themeColor="text1"/>
          <w:kern w:val="0"/>
          <w:sz w:val="22"/>
          <w:szCs w:val="22"/>
          <w:lang w:eastAsia="en-GB"/>
          <w14:ligatures w14:val="none"/>
        </w:rPr>
        <w:t>vaskuliittimuutos</w:t>
      </w:r>
      <w:proofErr w:type="spellEnd"/>
      <w:r w:rsidRPr="00E96A0D">
        <w:rPr>
          <w:rFonts w:ascii="Arial" w:eastAsia="Times New Roman" w:hAnsi="Arial" w:cs="Arial"/>
          <w:color w:val="000000" w:themeColor="text1"/>
          <w:kern w:val="0"/>
          <w:sz w:val="22"/>
          <w:szCs w:val="22"/>
          <w:lang w:eastAsia="en-GB"/>
          <w14:ligatures w14:val="none"/>
        </w:rPr>
        <w:t xml:space="preserve"> ohimovaltimon koepalassa tai ultraäänitutkimuksessa. Spesifisiä koepalan </w:t>
      </w:r>
      <w:proofErr w:type="spellStart"/>
      <w:r w:rsidRPr="00E96A0D">
        <w:rPr>
          <w:rFonts w:ascii="Arial" w:eastAsia="Times New Roman" w:hAnsi="Arial" w:cs="Arial"/>
          <w:color w:val="000000" w:themeColor="text1"/>
          <w:kern w:val="0"/>
          <w:sz w:val="22"/>
          <w:szCs w:val="22"/>
          <w:lang w:eastAsia="en-GB"/>
          <w14:ligatures w14:val="none"/>
        </w:rPr>
        <w:t>histopatologisia</w:t>
      </w:r>
      <w:proofErr w:type="spellEnd"/>
      <w:r w:rsidRPr="00E96A0D">
        <w:rPr>
          <w:rFonts w:ascii="Arial" w:eastAsia="Times New Roman" w:hAnsi="Arial" w:cs="Arial"/>
          <w:color w:val="000000" w:themeColor="text1"/>
          <w:kern w:val="0"/>
          <w:sz w:val="22"/>
          <w:szCs w:val="22"/>
          <w:lang w:eastAsia="en-GB"/>
          <w14:ligatures w14:val="none"/>
        </w:rPr>
        <w:t xml:space="preserve"> </w:t>
      </w:r>
      <w:proofErr w:type="spellStart"/>
      <w:r w:rsidRPr="00E96A0D">
        <w:rPr>
          <w:rFonts w:ascii="Arial" w:eastAsia="Times New Roman" w:hAnsi="Arial" w:cs="Arial"/>
          <w:color w:val="000000" w:themeColor="text1"/>
          <w:kern w:val="0"/>
          <w:sz w:val="22"/>
          <w:szCs w:val="22"/>
          <w:lang w:eastAsia="en-GB"/>
          <w14:ligatures w14:val="none"/>
        </w:rPr>
        <w:t>vaskuliittikriteereitä</w:t>
      </w:r>
      <w:proofErr w:type="spellEnd"/>
      <w:r w:rsidRPr="00E96A0D">
        <w:rPr>
          <w:rFonts w:ascii="Arial" w:eastAsia="Times New Roman" w:hAnsi="Arial" w:cs="Arial"/>
          <w:color w:val="000000" w:themeColor="text1"/>
          <w:kern w:val="0"/>
          <w:sz w:val="22"/>
          <w:szCs w:val="22"/>
          <w:lang w:eastAsia="en-GB"/>
          <w14:ligatures w14:val="none"/>
        </w:rPr>
        <w:t xml:space="preserve"> ei ole määritelty. Jättisolut, </w:t>
      </w:r>
      <w:proofErr w:type="spellStart"/>
      <w:r w:rsidRPr="00E96A0D">
        <w:rPr>
          <w:rFonts w:ascii="Arial" w:eastAsia="Times New Roman" w:hAnsi="Arial" w:cs="Arial"/>
          <w:color w:val="000000" w:themeColor="text1"/>
          <w:kern w:val="0"/>
          <w:sz w:val="22"/>
          <w:szCs w:val="22"/>
          <w:lang w:eastAsia="en-GB"/>
          <w14:ligatures w14:val="none"/>
        </w:rPr>
        <w:t>mononukleaarinen</w:t>
      </w:r>
      <w:proofErr w:type="spellEnd"/>
      <w:r w:rsidRPr="00E96A0D">
        <w:rPr>
          <w:rFonts w:ascii="Arial" w:eastAsia="Times New Roman" w:hAnsi="Arial" w:cs="Arial"/>
          <w:color w:val="000000" w:themeColor="text1"/>
          <w:kern w:val="0"/>
          <w:sz w:val="22"/>
          <w:szCs w:val="22"/>
          <w:lang w:eastAsia="en-GB"/>
          <w14:ligatures w14:val="none"/>
        </w:rPr>
        <w:t xml:space="preserve"> leukosyytti-</w:t>
      </w:r>
      <w:proofErr w:type="spellStart"/>
      <w:r w:rsidRPr="00E96A0D">
        <w:rPr>
          <w:rFonts w:ascii="Arial" w:eastAsia="Times New Roman" w:hAnsi="Arial" w:cs="Arial"/>
          <w:color w:val="000000" w:themeColor="text1"/>
          <w:kern w:val="0"/>
          <w:sz w:val="22"/>
          <w:szCs w:val="22"/>
          <w:lang w:eastAsia="en-GB"/>
          <w14:ligatures w14:val="none"/>
        </w:rPr>
        <w:t>infiltraatio</w:t>
      </w:r>
      <w:proofErr w:type="spellEnd"/>
      <w:r w:rsidRPr="00E96A0D">
        <w:rPr>
          <w:rFonts w:ascii="Arial" w:eastAsia="Times New Roman" w:hAnsi="Arial" w:cs="Arial"/>
          <w:color w:val="000000" w:themeColor="text1"/>
          <w:kern w:val="0"/>
          <w:sz w:val="22"/>
          <w:szCs w:val="22"/>
          <w:lang w:eastAsia="en-GB"/>
          <w14:ligatures w14:val="none"/>
        </w:rPr>
        <w:t xml:space="preserve"> ja </w:t>
      </w:r>
      <w:proofErr w:type="spellStart"/>
      <w:r w:rsidRPr="00E96A0D">
        <w:rPr>
          <w:rFonts w:ascii="Arial" w:eastAsia="Times New Roman" w:hAnsi="Arial" w:cs="Arial"/>
          <w:color w:val="000000" w:themeColor="text1"/>
          <w:kern w:val="0"/>
          <w:sz w:val="22"/>
          <w:szCs w:val="22"/>
          <w:lang w:eastAsia="en-GB"/>
          <w14:ligatures w14:val="none"/>
        </w:rPr>
        <w:t>lamina</w:t>
      </w:r>
      <w:proofErr w:type="spellEnd"/>
      <w:r w:rsidRPr="00E96A0D">
        <w:rPr>
          <w:rFonts w:ascii="Arial" w:eastAsia="Times New Roman" w:hAnsi="Arial" w:cs="Arial"/>
          <w:color w:val="000000" w:themeColor="text1"/>
          <w:kern w:val="0"/>
          <w:sz w:val="22"/>
          <w:szCs w:val="22"/>
          <w:lang w:eastAsia="en-GB"/>
          <w14:ligatures w14:val="none"/>
        </w:rPr>
        <w:t xml:space="preserve"> </w:t>
      </w:r>
      <w:proofErr w:type="spellStart"/>
      <w:r w:rsidRPr="00E96A0D">
        <w:rPr>
          <w:rFonts w:ascii="Arial" w:eastAsia="Times New Roman" w:hAnsi="Arial" w:cs="Arial"/>
          <w:color w:val="000000" w:themeColor="text1"/>
          <w:kern w:val="0"/>
          <w:sz w:val="22"/>
          <w:szCs w:val="22"/>
          <w:lang w:eastAsia="en-GB"/>
          <w14:ligatures w14:val="none"/>
        </w:rPr>
        <w:t>elastica</w:t>
      </w:r>
      <w:proofErr w:type="spellEnd"/>
      <w:r w:rsidRPr="00E96A0D">
        <w:rPr>
          <w:rFonts w:ascii="Arial" w:eastAsia="Times New Roman" w:hAnsi="Arial" w:cs="Arial"/>
          <w:color w:val="000000" w:themeColor="text1"/>
          <w:kern w:val="0"/>
          <w:sz w:val="22"/>
          <w:szCs w:val="22"/>
          <w:lang w:eastAsia="en-GB"/>
          <w14:ligatures w14:val="none"/>
        </w:rPr>
        <w:t xml:space="preserve"> </w:t>
      </w:r>
      <w:proofErr w:type="spellStart"/>
      <w:r w:rsidRPr="00E96A0D">
        <w:rPr>
          <w:rFonts w:ascii="Arial" w:eastAsia="Times New Roman" w:hAnsi="Arial" w:cs="Arial"/>
          <w:color w:val="000000" w:themeColor="text1"/>
          <w:kern w:val="0"/>
          <w:sz w:val="22"/>
          <w:szCs w:val="22"/>
          <w:lang w:eastAsia="en-GB"/>
          <w14:ligatures w14:val="none"/>
        </w:rPr>
        <w:t>internan</w:t>
      </w:r>
      <w:proofErr w:type="spellEnd"/>
      <w:r w:rsidRPr="00E96A0D">
        <w:rPr>
          <w:rFonts w:ascii="Arial" w:eastAsia="Times New Roman" w:hAnsi="Arial" w:cs="Arial"/>
          <w:color w:val="000000" w:themeColor="text1"/>
          <w:kern w:val="0"/>
          <w:sz w:val="22"/>
          <w:szCs w:val="22"/>
          <w:lang w:eastAsia="en-GB"/>
          <w14:ligatures w14:val="none"/>
        </w:rPr>
        <w:t xml:space="preserve"> hajoaminen assosioituvat </w:t>
      </w:r>
      <w:proofErr w:type="spellStart"/>
      <w:r w:rsidRPr="00E96A0D">
        <w:rPr>
          <w:rFonts w:ascii="Arial" w:eastAsia="Times New Roman" w:hAnsi="Arial" w:cs="Arial"/>
          <w:color w:val="000000" w:themeColor="text1"/>
          <w:kern w:val="0"/>
          <w:sz w:val="22"/>
          <w:szCs w:val="22"/>
          <w:lang w:eastAsia="en-GB"/>
          <w14:ligatures w14:val="none"/>
        </w:rPr>
        <w:t>vaskuliittidiagnosiin</w:t>
      </w:r>
      <w:proofErr w:type="spellEnd"/>
      <w:r w:rsidRPr="00E96A0D">
        <w:rPr>
          <w:rFonts w:ascii="Arial" w:eastAsia="Times New Roman" w:hAnsi="Arial" w:cs="Arial"/>
          <w:color w:val="000000" w:themeColor="text1"/>
          <w:kern w:val="0"/>
          <w:sz w:val="22"/>
          <w:szCs w:val="22"/>
          <w:lang w:eastAsia="en-GB"/>
          <w14:ligatures w14:val="none"/>
        </w:rPr>
        <w:t xml:space="preserve"> DCVAS tutkimuskohortissa. Haloilmiö määritellään tasaisena/homogeenisena, vähäkaikuisena seinämäpaksuuntumana ultraäänitutkimuksessa.</w:t>
      </w:r>
    </w:p>
    <w:p w14:paraId="18E9516B" w14:textId="3D44C467" w:rsidR="00CD1019" w:rsidRPr="00E96A0D" w:rsidRDefault="00CD1019" w:rsidP="00CD1019">
      <w:pPr>
        <w:spacing w:before="100" w:beforeAutospacing="1" w:after="100" w:afterAutospacing="1"/>
        <w:rPr>
          <w:rFonts w:ascii="Arial" w:eastAsia="Times New Roman" w:hAnsi="Arial" w:cs="Arial"/>
          <w:color w:val="000000" w:themeColor="text1"/>
          <w:kern w:val="0"/>
          <w:sz w:val="22"/>
          <w:szCs w:val="22"/>
          <w:lang w:eastAsia="en-GB"/>
          <w14:ligatures w14:val="none"/>
        </w:rPr>
      </w:pPr>
      <w:r w:rsidRPr="00E96A0D">
        <w:rPr>
          <w:rFonts w:ascii="Arial" w:eastAsia="Times New Roman" w:hAnsi="Arial" w:cs="Arial"/>
          <w:color w:val="000000" w:themeColor="text1"/>
          <w:kern w:val="0"/>
          <w:sz w:val="22"/>
          <w:szCs w:val="22"/>
          <w:lang w:eastAsia="en-GB"/>
          <w14:ligatures w14:val="none"/>
        </w:rPr>
        <w:t xml:space="preserve">**Molemminpuolinen kainalovaltimoiden tulehdus ilmenee lumenin vauriona (ahtauma, tukos, aneurysma) angiografiassa (TTA, MRA, </w:t>
      </w:r>
      <w:proofErr w:type="spellStart"/>
      <w:r w:rsidRPr="00E96A0D">
        <w:rPr>
          <w:rFonts w:ascii="Arial" w:eastAsia="Times New Roman" w:hAnsi="Arial" w:cs="Arial"/>
          <w:color w:val="000000" w:themeColor="text1"/>
          <w:kern w:val="0"/>
          <w:sz w:val="22"/>
          <w:szCs w:val="22"/>
          <w:lang w:eastAsia="en-GB"/>
          <w14:ligatures w14:val="none"/>
        </w:rPr>
        <w:t>kateri</w:t>
      </w:r>
      <w:r w:rsidR="007C7CF1" w:rsidRPr="00E96A0D">
        <w:rPr>
          <w:rFonts w:ascii="Arial" w:eastAsia="Times New Roman" w:hAnsi="Arial" w:cs="Arial"/>
          <w:color w:val="000000" w:themeColor="text1"/>
          <w:kern w:val="0"/>
          <w:sz w:val="22"/>
          <w:szCs w:val="22"/>
          <w:lang w:eastAsia="en-GB"/>
          <w14:ligatures w14:val="none"/>
        </w:rPr>
        <w:t>angiografia</w:t>
      </w:r>
      <w:proofErr w:type="spellEnd"/>
      <w:r w:rsidRPr="00E96A0D">
        <w:rPr>
          <w:rFonts w:ascii="Arial" w:eastAsia="Times New Roman" w:hAnsi="Arial" w:cs="Arial"/>
          <w:color w:val="000000" w:themeColor="text1"/>
          <w:kern w:val="0"/>
          <w:sz w:val="22"/>
          <w:szCs w:val="22"/>
          <w:lang w:eastAsia="en-GB"/>
          <w14:ligatures w14:val="none"/>
        </w:rPr>
        <w:t xml:space="preserve">) tai </w:t>
      </w:r>
      <w:proofErr w:type="spellStart"/>
      <w:r w:rsidRPr="00E96A0D">
        <w:rPr>
          <w:rFonts w:ascii="Arial" w:eastAsia="Times New Roman" w:hAnsi="Arial" w:cs="Arial"/>
          <w:color w:val="000000" w:themeColor="text1"/>
          <w:kern w:val="0"/>
          <w:sz w:val="22"/>
          <w:szCs w:val="22"/>
          <w:lang w:eastAsia="en-GB"/>
          <w14:ligatures w14:val="none"/>
        </w:rPr>
        <w:t>halomuutoksena</w:t>
      </w:r>
      <w:proofErr w:type="spellEnd"/>
      <w:r w:rsidRPr="00E96A0D">
        <w:rPr>
          <w:rFonts w:ascii="Arial" w:eastAsia="Times New Roman" w:hAnsi="Arial" w:cs="Arial"/>
          <w:color w:val="000000" w:themeColor="text1"/>
          <w:kern w:val="0"/>
          <w:sz w:val="22"/>
          <w:szCs w:val="22"/>
          <w:lang w:eastAsia="en-GB"/>
          <w14:ligatures w14:val="none"/>
        </w:rPr>
        <w:t xml:space="preserve"> ultraäänessä tai FDG aktiivisuutena PET-kuvantamisessa.</w:t>
      </w:r>
      <w:r w:rsidRPr="00E96A0D">
        <w:rPr>
          <w:rFonts w:ascii="Arial" w:eastAsia="Times New Roman" w:hAnsi="Arial" w:cs="Arial"/>
          <w:color w:val="000000" w:themeColor="text1"/>
          <w:kern w:val="0"/>
          <w:sz w:val="22"/>
          <w:szCs w:val="22"/>
          <w:lang w:eastAsia="en-GB"/>
          <w14:ligatures w14:val="none"/>
        </w:rPr>
        <w:br/>
        <w:t>***Poikkeava valtimon seinämän FDG-PET aktiivisuus (eli verisuonikertymä suurempi kuin maksan fysiologinen FDG kertymä) laskevan rinta- ja vatsa-aortan alueella</w:t>
      </w:r>
    </w:p>
    <w:p w14:paraId="49E531E3" w14:textId="3742775D" w:rsidR="00CD1019" w:rsidRPr="00E96A0D" w:rsidRDefault="00CD1019" w:rsidP="00CD1019">
      <w:pPr>
        <w:spacing w:before="100" w:beforeAutospacing="1" w:after="100" w:afterAutospacing="1"/>
        <w:rPr>
          <w:rFonts w:ascii="Arial" w:eastAsia="Times New Roman" w:hAnsi="Arial" w:cs="Arial"/>
          <w:i/>
          <w:iCs/>
          <w:color w:val="000000" w:themeColor="text1"/>
          <w:kern w:val="0"/>
          <w:lang w:eastAsia="en-GB"/>
          <w14:ligatures w14:val="none"/>
        </w:rPr>
      </w:pPr>
      <w:r w:rsidRPr="00E96A0D">
        <w:rPr>
          <w:rFonts w:ascii="Arial" w:eastAsia="Times New Roman" w:hAnsi="Arial" w:cs="Arial"/>
          <w:i/>
          <w:iCs/>
          <w:color w:val="000000" w:themeColor="text1"/>
          <w:kern w:val="0"/>
          <w:lang w:eastAsia="en-GB"/>
          <w14:ligatures w14:val="none"/>
        </w:rPr>
        <w:t xml:space="preserve">Kaikkien 10 kohdan pisteet lasketaan yhteen. Tulos </w:t>
      </w:r>
      <w:r w:rsidRPr="00E96A0D">
        <w:rPr>
          <w:rFonts w:ascii="Arial" w:eastAsia="Times New Roman" w:hAnsi="Arial" w:cs="Arial"/>
          <w:i/>
          <w:iCs/>
          <w:color w:val="000000" w:themeColor="text1"/>
          <w:kern w:val="0"/>
          <w:lang w:eastAsia="en-GB"/>
          <w14:ligatures w14:val="none"/>
        </w:rPr>
        <w:sym w:font="Symbol" w:char="F0B3"/>
      </w:r>
      <w:r w:rsidRPr="00E96A0D">
        <w:rPr>
          <w:rFonts w:ascii="Arial" w:eastAsia="Times New Roman" w:hAnsi="Arial" w:cs="Arial"/>
          <w:i/>
          <w:iCs/>
          <w:color w:val="000000" w:themeColor="text1"/>
          <w:kern w:val="0"/>
          <w:lang w:eastAsia="en-GB"/>
          <w14:ligatures w14:val="none"/>
        </w:rPr>
        <w:t xml:space="preserve"> 6 pistettä vaadit</w:t>
      </w:r>
      <w:r w:rsidR="007C7CF1" w:rsidRPr="00E96A0D">
        <w:rPr>
          <w:rFonts w:ascii="Arial" w:eastAsia="Times New Roman" w:hAnsi="Arial" w:cs="Arial"/>
          <w:i/>
          <w:iCs/>
          <w:color w:val="000000" w:themeColor="text1"/>
          <w:kern w:val="0"/>
          <w:lang w:eastAsia="en-GB"/>
          <w14:ligatures w14:val="none"/>
        </w:rPr>
        <w:t>aan</w:t>
      </w:r>
      <w:r w:rsidRPr="00E96A0D">
        <w:rPr>
          <w:rFonts w:ascii="Arial" w:eastAsia="Times New Roman" w:hAnsi="Arial" w:cs="Arial"/>
          <w:i/>
          <w:iCs/>
          <w:color w:val="000000" w:themeColor="text1"/>
          <w:kern w:val="0"/>
          <w:lang w:eastAsia="en-GB"/>
          <w14:ligatures w14:val="none"/>
        </w:rPr>
        <w:t xml:space="preserve"> jättisoluarteriitin luokittelukriteerin täyttymiseen.</w:t>
      </w:r>
    </w:p>
    <w:p w14:paraId="78B7BE42" w14:textId="77777777" w:rsidR="001F4B1F" w:rsidRPr="00E96A0D" w:rsidRDefault="001F4B1F" w:rsidP="00F8672F">
      <w:pPr>
        <w:spacing w:before="100" w:beforeAutospacing="1" w:after="100" w:afterAutospacing="1"/>
        <w:rPr>
          <w:rFonts w:ascii="Arial" w:eastAsia="Times New Roman" w:hAnsi="Arial" w:cs="Arial"/>
          <w:color w:val="000000" w:themeColor="text1"/>
          <w:kern w:val="0"/>
          <w:lang w:eastAsia="en-GB"/>
          <w14:ligatures w14:val="none"/>
        </w:rPr>
      </w:pPr>
    </w:p>
    <w:p w14:paraId="1AC05989" w14:textId="77777777" w:rsidR="004A2FD8" w:rsidRPr="00E96A0D" w:rsidRDefault="004A2FD8" w:rsidP="00F8672F">
      <w:pPr>
        <w:spacing w:before="100" w:beforeAutospacing="1" w:after="100" w:afterAutospacing="1"/>
        <w:rPr>
          <w:rFonts w:ascii="Arial" w:eastAsia="Times New Roman" w:hAnsi="Arial" w:cs="Arial"/>
          <w:color w:val="000000" w:themeColor="text1"/>
          <w:kern w:val="0"/>
          <w:lang w:eastAsia="en-GB"/>
          <w14:ligatures w14:val="none"/>
        </w:rPr>
      </w:pPr>
    </w:p>
    <w:p w14:paraId="0AD2F9A5" w14:textId="77777777" w:rsidR="00A40DF7" w:rsidRPr="00E96A0D" w:rsidRDefault="00A40DF7" w:rsidP="00F8672F">
      <w:pPr>
        <w:spacing w:before="100" w:beforeAutospacing="1" w:after="100" w:afterAutospacing="1"/>
        <w:rPr>
          <w:rFonts w:ascii="Arial" w:eastAsia="Times New Roman" w:hAnsi="Arial" w:cs="Arial"/>
          <w:color w:val="000000" w:themeColor="text1"/>
          <w:kern w:val="0"/>
          <w:lang w:eastAsia="en-GB"/>
          <w14:ligatures w14:val="none"/>
        </w:rPr>
      </w:pPr>
    </w:p>
    <w:p w14:paraId="3C0AE04A" w14:textId="77777777" w:rsidR="00F016B0" w:rsidRPr="00E96A0D" w:rsidRDefault="00084C97" w:rsidP="00A027C7">
      <w:pPr>
        <w:rPr>
          <w:rFonts w:ascii="Arial" w:eastAsia="Times New Roman" w:hAnsi="Arial" w:cs="Arial"/>
          <w:b/>
          <w:bCs/>
          <w:color w:val="000000" w:themeColor="text1"/>
          <w:kern w:val="0"/>
          <w:sz w:val="28"/>
          <w:szCs w:val="28"/>
          <w:u w:val="single"/>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lastRenderedPageBreak/>
        <w:t xml:space="preserve">3. </w:t>
      </w:r>
      <w:r w:rsidR="00A536C8" w:rsidRPr="00E96A0D">
        <w:rPr>
          <w:rFonts w:ascii="Arial" w:eastAsia="Times New Roman" w:hAnsi="Arial" w:cs="Arial"/>
          <w:b/>
          <w:bCs/>
          <w:color w:val="000000" w:themeColor="text1"/>
          <w:kern w:val="0"/>
          <w:sz w:val="28"/>
          <w:szCs w:val="28"/>
          <w:u w:val="single"/>
          <w:lang w:eastAsia="en-GB"/>
          <w14:ligatures w14:val="none"/>
        </w:rPr>
        <w:t xml:space="preserve">DIAGNOSTISET TUTKIMUKSET </w:t>
      </w:r>
    </w:p>
    <w:p w14:paraId="084B4988" w14:textId="77777777" w:rsidR="00F016B0" w:rsidRPr="00E96A0D" w:rsidRDefault="00F016B0" w:rsidP="00A027C7">
      <w:pPr>
        <w:rPr>
          <w:rFonts w:ascii="Arial" w:eastAsia="Times New Roman" w:hAnsi="Arial" w:cs="Arial"/>
          <w:b/>
          <w:bCs/>
          <w:color w:val="000000" w:themeColor="text1"/>
          <w:kern w:val="0"/>
          <w:sz w:val="28"/>
          <w:szCs w:val="28"/>
          <w:u w:val="single"/>
          <w:lang w:eastAsia="en-GB"/>
          <w14:ligatures w14:val="none"/>
        </w:rPr>
      </w:pPr>
    </w:p>
    <w:p w14:paraId="4B50A74B" w14:textId="77777777" w:rsidR="00F016B0" w:rsidRPr="00E96A0D" w:rsidRDefault="00F016B0" w:rsidP="00F016B0">
      <w:pPr>
        <w:rPr>
          <w:rFonts w:ascii="Arial" w:hAnsi="Arial" w:cs="Arial"/>
          <w:b/>
          <w:bCs/>
          <w:color w:val="000000" w:themeColor="text1"/>
        </w:rPr>
      </w:pPr>
      <w:r w:rsidRPr="00E96A0D">
        <w:rPr>
          <w:rFonts w:ascii="Arial" w:hAnsi="Arial" w:cs="Arial"/>
          <w:b/>
          <w:bCs/>
          <w:color w:val="000000" w:themeColor="text1"/>
        </w:rPr>
        <w:t>Anamneesi:</w:t>
      </w:r>
    </w:p>
    <w:p w14:paraId="702ECD9F" w14:textId="5318190A" w:rsidR="00F016B0" w:rsidRPr="00E96A0D" w:rsidRDefault="00F016B0" w:rsidP="00F016B0">
      <w:pPr>
        <w:pStyle w:val="Luettelokappale"/>
        <w:numPr>
          <w:ilvl w:val="0"/>
          <w:numId w:val="17"/>
        </w:numPr>
        <w:spacing w:after="160" w:line="256" w:lineRule="auto"/>
        <w:rPr>
          <w:rFonts w:ascii="Arial" w:hAnsi="Arial" w:cs="Arial"/>
          <w:color w:val="000000" w:themeColor="text1"/>
        </w:rPr>
      </w:pPr>
      <w:r w:rsidRPr="00E96A0D">
        <w:rPr>
          <w:rFonts w:ascii="Arial" w:hAnsi="Arial" w:cs="Arial"/>
          <w:color w:val="000000" w:themeColor="text1"/>
        </w:rPr>
        <w:t>Uusi voimakas päänsärky tai päänsäryn luonne on muuttunut. Yleensä</w:t>
      </w:r>
      <w:r w:rsidR="003D27DF" w:rsidRPr="00E96A0D">
        <w:rPr>
          <w:rFonts w:ascii="Arial" w:hAnsi="Arial" w:cs="Arial"/>
          <w:color w:val="000000" w:themeColor="text1"/>
        </w:rPr>
        <w:t xml:space="preserve"> </w:t>
      </w:r>
      <w:r w:rsidRPr="00E96A0D">
        <w:rPr>
          <w:rFonts w:ascii="Arial" w:hAnsi="Arial" w:cs="Arial"/>
          <w:color w:val="000000" w:themeColor="text1"/>
        </w:rPr>
        <w:t xml:space="preserve">toispuoleinen ohimosärky, mutta voi olla myös molemminpuolinen tai tuntua koko päässä. </w:t>
      </w:r>
    </w:p>
    <w:p w14:paraId="4E9343BF" w14:textId="77777777" w:rsidR="00F016B0" w:rsidRPr="00E96A0D" w:rsidRDefault="00F016B0" w:rsidP="00F016B0">
      <w:pPr>
        <w:pStyle w:val="Luettelokappale"/>
        <w:numPr>
          <w:ilvl w:val="0"/>
          <w:numId w:val="17"/>
        </w:numPr>
        <w:spacing w:after="160" w:line="256" w:lineRule="auto"/>
        <w:rPr>
          <w:rFonts w:ascii="Arial" w:hAnsi="Arial" w:cs="Arial"/>
          <w:color w:val="000000" w:themeColor="text1"/>
        </w:rPr>
      </w:pPr>
      <w:r w:rsidRPr="00E96A0D">
        <w:rPr>
          <w:rFonts w:ascii="Arial" w:hAnsi="Arial" w:cs="Arial"/>
          <w:color w:val="000000" w:themeColor="text1"/>
        </w:rPr>
        <w:t xml:space="preserve">Päänahan kosketusarkuus. </w:t>
      </w:r>
    </w:p>
    <w:p w14:paraId="029AE150" w14:textId="77777777" w:rsidR="00F016B0" w:rsidRPr="00E96A0D" w:rsidRDefault="00F016B0" w:rsidP="00F016B0">
      <w:pPr>
        <w:pStyle w:val="Luettelokappale"/>
        <w:numPr>
          <w:ilvl w:val="0"/>
          <w:numId w:val="17"/>
        </w:numPr>
        <w:spacing w:after="160" w:line="256" w:lineRule="auto"/>
        <w:rPr>
          <w:rFonts w:ascii="Arial" w:hAnsi="Arial" w:cs="Arial"/>
          <w:color w:val="000000" w:themeColor="text1"/>
        </w:rPr>
      </w:pPr>
      <w:r w:rsidRPr="00E96A0D">
        <w:rPr>
          <w:rFonts w:ascii="Arial" w:hAnsi="Arial" w:cs="Arial"/>
          <w:color w:val="000000" w:themeColor="text1"/>
        </w:rPr>
        <w:t xml:space="preserve">Leuka-, kieli-, </w:t>
      </w:r>
      <w:proofErr w:type="spellStart"/>
      <w:r w:rsidRPr="00E96A0D">
        <w:rPr>
          <w:rFonts w:ascii="Arial" w:hAnsi="Arial" w:cs="Arial"/>
          <w:color w:val="000000" w:themeColor="text1"/>
        </w:rPr>
        <w:t>raajaklaudikaatio</w:t>
      </w:r>
      <w:proofErr w:type="spellEnd"/>
      <w:r w:rsidRPr="00E96A0D">
        <w:rPr>
          <w:rFonts w:ascii="Arial" w:hAnsi="Arial" w:cs="Arial"/>
          <w:color w:val="000000" w:themeColor="text1"/>
        </w:rPr>
        <w:t xml:space="preserve">-oireet. </w:t>
      </w:r>
    </w:p>
    <w:p w14:paraId="0AC27542" w14:textId="77777777" w:rsidR="00F016B0" w:rsidRPr="00E96A0D" w:rsidRDefault="00F016B0" w:rsidP="00F016B0">
      <w:pPr>
        <w:pStyle w:val="Luettelokappale"/>
        <w:numPr>
          <w:ilvl w:val="0"/>
          <w:numId w:val="17"/>
        </w:numPr>
        <w:spacing w:after="160" w:line="256" w:lineRule="auto"/>
        <w:rPr>
          <w:rFonts w:ascii="Arial" w:hAnsi="Arial" w:cs="Arial"/>
          <w:color w:val="000000" w:themeColor="text1"/>
        </w:rPr>
      </w:pPr>
      <w:r w:rsidRPr="00E96A0D">
        <w:rPr>
          <w:rFonts w:ascii="Arial" w:hAnsi="Arial" w:cs="Arial"/>
          <w:color w:val="000000" w:themeColor="text1"/>
        </w:rPr>
        <w:t>Kivuttomat näköhäiriöt, kaksoiskuvat, näön alenema ja sokeutuminen, yleensä toispuoleiset.</w:t>
      </w:r>
    </w:p>
    <w:p w14:paraId="61192B7C" w14:textId="79647B44" w:rsidR="00F016B0" w:rsidRPr="00E96A0D" w:rsidRDefault="00F016B0" w:rsidP="00F016B0">
      <w:pPr>
        <w:pStyle w:val="Luettelokappale"/>
        <w:numPr>
          <w:ilvl w:val="0"/>
          <w:numId w:val="17"/>
        </w:numPr>
        <w:spacing w:after="160" w:line="256" w:lineRule="auto"/>
        <w:rPr>
          <w:rFonts w:ascii="Arial" w:hAnsi="Arial" w:cs="Arial"/>
          <w:color w:val="000000" w:themeColor="text1"/>
        </w:rPr>
      </w:pPr>
      <w:r w:rsidRPr="00E96A0D">
        <w:rPr>
          <w:rFonts w:ascii="Arial" w:hAnsi="Arial" w:cs="Arial"/>
          <w:color w:val="000000" w:themeColor="text1"/>
        </w:rPr>
        <w:t>Yleisoireita</w:t>
      </w:r>
      <w:r w:rsidR="003D27DF" w:rsidRPr="00E96A0D">
        <w:rPr>
          <w:rFonts w:ascii="Arial" w:hAnsi="Arial" w:cs="Arial"/>
          <w:color w:val="000000" w:themeColor="text1"/>
        </w:rPr>
        <w:t xml:space="preserve">: </w:t>
      </w:r>
      <w:proofErr w:type="spellStart"/>
      <w:r w:rsidRPr="00E96A0D">
        <w:rPr>
          <w:rFonts w:ascii="Arial" w:hAnsi="Arial" w:cs="Arial"/>
          <w:color w:val="000000" w:themeColor="text1"/>
        </w:rPr>
        <w:t>lämpöily</w:t>
      </w:r>
      <w:proofErr w:type="spellEnd"/>
      <w:r w:rsidRPr="00E96A0D">
        <w:rPr>
          <w:rFonts w:ascii="Arial" w:hAnsi="Arial" w:cs="Arial"/>
          <w:color w:val="000000" w:themeColor="text1"/>
        </w:rPr>
        <w:t>/kuumeilu, painon lasku</w:t>
      </w:r>
      <w:r w:rsidR="00F8301C" w:rsidRPr="00E96A0D">
        <w:rPr>
          <w:rFonts w:ascii="Arial" w:hAnsi="Arial" w:cs="Arial"/>
          <w:color w:val="000000" w:themeColor="text1"/>
        </w:rPr>
        <w:t xml:space="preserve">, </w:t>
      </w:r>
      <w:proofErr w:type="spellStart"/>
      <w:r w:rsidR="00F8301C" w:rsidRPr="00E96A0D">
        <w:rPr>
          <w:rFonts w:ascii="Arial" w:hAnsi="Arial" w:cs="Arial"/>
          <w:color w:val="000000" w:themeColor="text1"/>
        </w:rPr>
        <w:t>polymyalgiset</w:t>
      </w:r>
      <w:proofErr w:type="spellEnd"/>
      <w:r w:rsidR="00F8301C" w:rsidRPr="00E96A0D">
        <w:rPr>
          <w:rFonts w:ascii="Arial" w:hAnsi="Arial" w:cs="Arial"/>
          <w:color w:val="000000" w:themeColor="text1"/>
        </w:rPr>
        <w:t xml:space="preserve"> kivut</w:t>
      </w:r>
    </w:p>
    <w:p w14:paraId="1DA621F6" w14:textId="5E8587A5" w:rsidR="00A027C7" w:rsidRPr="00E96A0D" w:rsidRDefault="00A027C7" w:rsidP="00F016B0">
      <w:pPr>
        <w:rPr>
          <w:rFonts w:ascii="Arial" w:hAnsi="Arial" w:cs="Arial"/>
          <w:b/>
          <w:bCs/>
          <w:color w:val="000000" w:themeColor="text1"/>
        </w:rPr>
      </w:pPr>
      <w:r w:rsidRPr="00E96A0D">
        <w:rPr>
          <w:rFonts w:ascii="Arial" w:eastAsia="Times New Roman" w:hAnsi="Arial" w:cs="Arial"/>
          <w:b/>
          <w:bCs/>
          <w:color w:val="000000" w:themeColor="text1"/>
          <w:kern w:val="0"/>
          <w:sz w:val="28"/>
          <w:szCs w:val="28"/>
          <w:u w:val="single"/>
          <w:lang w:eastAsia="en-GB"/>
          <w14:ligatures w14:val="none"/>
        </w:rPr>
        <w:br/>
      </w:r>
      <w:r w:rsidRPr="00E96A0D">
        <w:rPr>
          <w:rFonts w:ascii="Arial" w:hAnsi="Arial" w:cs="Arial"/>
          <w:b/>
          <w:bCs/>
          <w:color w:val="000000" w:themeColor="text1"/>
        </w:rPr>
        <w:t xml:space="preserve">Statuslöydökset: </w:t>
      </w:r>
    </w:p>
    <w:p w14:paraId="09719078" w14:textId="77777777" w:rsidR="00A027C7" w:rsidRPr="00E96A0D" w:rsidRDefault="00A027C7" w:rsidP="00A027C7">
      <w:pPr>
        <w:pStyle w:val="Luettelokappale"/>
        <w:numPr>
          <w:ilvl w:val="0"/>
          <w:numId w:val="18"/>
        </w:numPr>
        <w:spacing w:after="160" w:line="256" w:lineRule="auto"/>
        <w:rPr>
          <w:rFonts w:ascii="Arial" w:hAnsi="Arial" w:cs="Arial"/>
          <w:color w:val="000000" w:themeColor="text1"/>
        </w:rPr>
      </w:pPr>
      <w:proofErr w:type="spellStart"/>
      <w:r w:rsidRPr="00E96A0D">
        <w:rPr>
          <w:rFonts w:ascii="Arial" w:hAnsi="Arial" w:cs="Arial"/>
          <w:color w:val="000000" w:themeColor="text1"/>
        </w:rPr>
        <w:t>Tois</w:t>
      </w:r>
      <w:proofErr w:type="spellEnd"/>
      <w:r w:rsidRPr="00E96A0D">
        <w:rPr>
          <w:rFonts w:ascii="Arial" w:hAnsi="Arial" w:cs="Arial"/>
          <w:color w:val="000000" w:themeColor="text1"/>
        </w:rPr>
        <w:t>- tai molemminpuolisesti ohimovaltimot ovat kiemuraiset, turvonneet, palpaatioarat, pulsaatio on vaimentunut tai hävinnyt.</w:t>
      </w:r>
    </w:p>
    <w:p w14:paraId="64C0049D" w14:textId="4D37EFA2" w:rsidR="00A027C7" w:rsidRPr="00E96A0D" w:rsidRDefault="00A027C7" w:rsidP="00A027C7">
      <w:pPr>
        <w:pStyle w:val="Luettelokappale"/>
        <w:numPr>
          <w:ilvl w:val="0"/>
          <w:numId w:val="18"/>
        </w:numPr>
        <w:spacing w:after="160" w:line="256" w:lineRule="auto"/>
        <w:rPr>
          <w:rFonts w:ascii="Arial" w:hAnsi="Arial" w:cs="Arial"/>
          <w:color w:val="000000" w:themeColor="text1"/>
        </w:rPr>
      </w:pPr>
      <w:r w:rsidRPr="00E96A0D">
        <w:rPr>
          <w:rFonts w:ascii="Arial" w:hAnsi="Arial" w:cs="Arial"/>
          <w:color w:val="000000" w:themeColor="text1"/>
        </w:rPr>
        <w:t xml:space="preserve">Päänahka on kosketusarka. </w:t>
      </w:r>
    </w:p>
    <w:p w14:paraId="357DDDA4" w14:textId="77777777" w:rsidR="00F016B0" w:rsidRPr="00E96A0D" w:rsidRDefault="00233186" w:rsidP="00F016B0">
      <w:pPr>
        <w:spacing w:after="160" w:line="256" w:lineRule="auto"/>
        <w:rPr>
          <w:rFonts w:ascii="Arial" w:hAnsi="Arial" w:cs="Arial"/>
          <w:b/>
          <w:bCs/>
          <w:color w:val="000000" w:themeColor="text1"/>
        </w:rPr>
      </w:pPr>
      <w:r w:rsidRPr="00E96A0D">
        <w:rPr>
          <w:rFonts w:ascii="Arial" w:hAnsi="Arial" w:cs="Arial"/>
          <w:b/>
          <w:bCs/>
          <w:color w:val="000000" w:themeColor="text1"/>
        </w:rPr>
        <w:t>”Perust</w:t>
      </w:r>
      <w:r w:rsidR="00F016B0" w:rsidRPr="00E96A0D">
        <w:rPr>
          <w:rFonts w:ascii="Arial" w:hAnsi="Arial" w:cs="Arial"/>
          <w:b/>
          <w:bCs/>
          <w:color w:val="000000" w:themeColor="text1"/>
        </w:rPr>
        <w:t>utkimukset</w:t>
      </w:r>
      <w:r w:rsidRPr="00E96A0D">
        <w:rPr>
          <w:rFonts w:ascii="Arial" w:hAnsi="Arial" w:cs="Arial"/>
          <w:b/>
          <w:bCs/>
          <w:color w:val="000000" w:themeColor="text1"/>
        </w:rPr>
        <w:t>”</w:t>
      </w:r>
      <w:r w:rsidR="00F016B0" w:rsidRPr="00E96A0D">
        <w:rPr>
          <w:rFonts w:ascii="Arial" w:hAnsi="Arial" w:cs="Arial"/>
          <w:b/>
          <w:bCs/>
          <w:color w:val="000000" w:themeColor="text1"/>
        </w:rPr>
        <w:t>:</w:t>
      </w:r>
    </w:p>
    <w:p w14:paraId="38ACB7EB" w14:textId="77777777" w:rsidR="00F016B0" w:rsidRPr="00E96A0D" w:rsidRDefault="00F016B0" w:rsidP="00F016B0">
      <w:pPr>
        <w:rPr>
          <w:rFonts w:ascii="Arial" w:hAnsi="Arial" w:cs="Arial"/>
          <w:color w:val="000000" w:themeColor="text1"/>
        </w:rPr>
      </w:pPr>
      <w:r w:rsidRPr="00E96A0D">
        <w:rPr>
          <w:rFonts w:ascii="Arial" w:hAnsi="Arial" w:cs="Arial"/>
          <w:color w:val="000000" w:themeColor="text1"/>
        </w:rPr>
        <w:t>Diagnostisista kuvantamis- ja biopsiatutkimuksista mainitaan erikseen.</w:t>
      </w:r>
      <w:r w:rsidRPr="00E96A0D">
        <w:rPr>
          <w:rFonts w:ascii="Arial" w:hAnsi="Arial" w:cs="Arial"/>
          <w:color w:val="000000" w:themeColor="text1"/>
        </w:rPr>
        <w:br/>
      </w:r>
    </w:p>
    <w:p w14:paraId="551875F5" w14:textId="5B5D0E7E" w:rsidR="00F016B0" w:rsidRPr="00E96A0D" w:rsidRDefault="00F016B0" w:rsidP="00F016B0">
      <w:pPr>
        <w:pStyle w:val="Luettelokappale"/>
        <w:numPr>
          <w:ilvl w:val="0"/>
          <w:numId w:val="19"/>
        </w:numPr>
        <w:rPr>
          <w:rFonts w:ascii="Arial" w:hAnsi="Arial" w:cs="Arial"/>
          <w:color w:val="000000" w:themeColor="text1"/>
        </w:rPr>
      </w:pPr>
      <w:r w:rsidRPr="00E96A0D">
        <w:rPr>
          <w:rFonts w:ascii="Arial" w:hAnsi="Arial" w:cs="Arial"/>
          <w:color w:val="000000" w:themeColor="text1"/>
        </w:rPr>
        <w:t xml:space="preserve">PVK (TVK), Alat, </w:t>
      </w:r>
      <w:proofErr w:type="spellStart"/>
      <w:r w:rsidRPr="00E96A0D">
        <w:rPr>
          <w:rFonts w:ascii="Arial" w:hAnsi="Arial" w:cs="Arial"/>
          <w:color w:val="000000" w:themeColor="text1"/>
        </w:rPr>
        <w:t>Afos</w:t>
      </w:r>
      <w:proofErr w:type="spellEnd"/>
      <w:r w:rsidRPr="00E96A0D">
        <w:rPr>
          <w:rFonts w:ascii="Arial" w:hAnsi="Arial" w:cs="Arial"/>
          <w:color w:val="000000" w:themeColor="text1"/>
        </w:rPr>
        <w:t xml:space="preserve">, </w:t>
      </w:r>
      <w:proofErr w:type="spellStart"/>
      <w:r w:rsidRPr="00E96A0D">
        <w:rPr>
          <w:rFonts w:ascii="Arial" w:hAnsi="Arial" w:cs="Arial"/>
          <w:color w:val="000000" w:themeColor="text1"/>
        </w:rPr>
        <w:t>Krea</w:t>
      </w:r>
      <w:proofErr w:type="spellEnd"/>
      <w:r w:rsidRPr="00E96A0D">
        <w:rPr>
          <w:rFonts w:ascii="Arial" w:hAnsi="Arial" w:cs="Arial"/>
          <w:color w:val="000000" w:themeColor="text1"/>
        </w:rPr>
        <w:t xml:space="preserve">, CRP, La, </w:t>
      </w:r>
      <w:r w:rsidR="00F8301C" w:rsidRPr="00E96A0D">
        <w:rPr>
          <w:rFonts w:ascii="Arial" w:hAnsi="Arial" w:cs="Arial"/>
          <w:color w:val="000000" w:themeColor="text1"/>
        </w:rPr>
        <w:t>U-seula</w:t>
      </w:r>
      <w:r w:rsidRPr="00E96A0D">
        <w:rPr>
          <w:rFonts w:ascii="Arial" w:hAnsi="Arial" w:cs="Arial"/>
          <w:color w:val="000000" w:themeColor="text1"/>
        </w:rPr>
        <w:t xml:space="preserve">. Tyypillisiä ovat tulehdusanemia, tulehdusarvojen nousu: CRP yli </w:t>
      </w:r>
      <w:r w:rsidR="004F6D8C" w:rsidRPr="00E96A0D">
        <w:rPr>
          <w:rFonts w:ascii="Arial" w:hAnsi="Arial" w:cs="Arial"/>
          <w:color w:val="000000" w:themeColor="text1"/>
        </w:rPr>
        <w:t>10 mg</w:t>
      </w:r>
      <w:r w:rsidR="003D27DF" w:rsidRPr="00E96A0D">
        <w:rPr>
          <w:rFonts w:ascii="Arial" w:hAnsi="Arial" w:cs="Arial"/>
          <w:color w:val="000000" w:themeColor="text1"/>
        </w:rPr>
        <w:t>/l</w:t>
      </w:r>
      <w:r w:rsidRPr="00E96A0D">
        <w:rPr>
          <w:rFonts w:ascii="Arial" w:hAnsi="Arial" w:cs="Arial"/>
          <w:color w:val="000000" w:themeColor="text1"/>
        </w:rPr>
        <w:t xml:space="preserve"> ja/tai La yli 50 mm/h.  Yleensä arvot ovat huomattavan korkeampia. Vain alle </w:t>
      </w:r>
      <w:r w:rsidR="006F39B0" w:rsidRPr="00E96A0D">
        <w:rPr>
          <w:rFonts w:ascii="Arial" w:hAnsi="Arial" w:cs="Arial"/>
          <w:color w:val="000000" w:themeColor="text1"/>
        </w:rPr>
        <w:t>5 %</w:t>
      </w:r>
      <w:r w:rsidRPr="00E96A0D">
        <w:rPr>
          <w:rFonts w:ascii="Arial" w:hAnsi="Arial" w:cs="Arial"/>
          <w:color w:val="000000" w:themeColor="text1"/>
        </w:rPr>
        <w:t xml:space="preserve"> potilaista molemmat tulehdusarvot jäävät matalaksi.</w:t>
      </w:r>
    </w:p>
    <w:p w14:paraId="26720BB3" w14:textId="77777777" w:rsidR="00F016B0" w:rsidRPr="00E96A0D" w:rsidRDefault="00F016B0" w:rsidP="00F016B0">
      <w:pPr>
        <w:pStyle w:val="Luettelokappale"/>
        <w:numPr>
          <w:ilvl w:val="0"/>
          <w:numId w:val="19"/>
        </w:numPr>
        <w:rPr>
          <w:rFonts w:ascii="Arial" w:hAnsi="Arial" w:cs="Arial"/>
          <w:color w:val="000000" w:themeColor="text1"/>
        </w:rPr>
      </w:pPr>
      <w:r w:rsidRPr="00E96A0D">
        <w:rPr>
          <w:rFonts w:ascii="Arial" w:hAnsi="Arial" w:cs="Arial"/>
          <w:color w:val="000000" w:themeColor="text1"/>
        </w:rPr>
        <w:t>EKG, keuhkojen röntgenkuva</w:t>
      </w:r>
    </w:p>
    <w:p w14:paraId="0037A7C0" w14:textId="00C34B9D" w:rsidR="00F016B0" w:rsidRPr="00E96A0D" w:rsidRDefault="006F39B0" w:rsidP="00F016B0">
      <w:pPr>
        <w:pStyle w:val="Luettelokappale"/>
        <w:numPr>
          <w:ilvl w:val="0"/>
          <w:numId w:val="19"/>
        </w:numPr>
        <w:rPr>
          <w:rFonts w:ascii="Arial" w:hAnsi="Arial" w:cs="Arial"/>
          <w:color w:val="000000" w:themeColor="text1"/>
        </w:rPr>
      </w:pPr>
      <w:r w:rsidRPr="00E96A0D">
        <w:rPr>
          <w:rFonts w:ascii="Arial" w:hAnsi="Arial" w:cs="Arial"/>
          <w:color w:val="000000" w:themeColor="text1"/>
        </w:rPr>
        <w:t>GCA: n</w:t>
      </w:r>
      <w:r w:rsidR="00F016B0" w:rsidRPr="00E96A0D">
        <w:rPr>
          <w:rFonts w:ascii="Arial" w:hAnsi="Arial" w:cs="Arial"/>
          <w:color w:val="000000" w:themeColor="text1"/>
        </w:rPr>
        <w:t xml:space="preserve"> isoannoksisen </w:t>
      </w:r>
      <w:proofErr w:type="spellStart"/>
      <w:r w:rsidR="00F016B0" w:rsidRPr="00E96A0D">
        <w:rPr>
          <w:rFonts w:ascii="Arial" w:hAnsi="Arial" w:cs="Arial"/>
          <w:color w:val="000000" w:themeColor="text1"/>
        </w:rPr>
        <w:t>glukokortikoidihoidon</w:t>
      </w:r>
      <w:proofErr w:type="spellEnd"/>
      <w:r w:rsidR="008935AA" w:rsidRPr="00E96A0D">
        <w:rPr>
          <w:rFonts w:ascii="Arial" w:hAnsi="Arial" w:cs="Arial"/>
          <w:color w:val="000000" w:themeColor="text1"/>
        </w:rPr>
        <w:t xml:space="preserve"> (GC)</w:t>
      </w:r>
      <w:r w:rsidR="00F016B0" w:rsidRPr="00E96A0D">
        <w:rPr>
          <w:rFonts w:ascii="Arial" w:hAnsi="Arial" w:cs="Arial"/>
          <w:color w:val="000000" w:themeColor="text1"/>
        </w:rPr>
        <w:t xml:space="preserve"> aloitukseen liittyen arkena tarkistetaan </w:t>
      </w:r>
      <w:proofErr w:type="spellStart"/>
      <w:r w:rsidR="00F016B0" w:rsidRPr="00E96A0D">
        <w:rPr>
          <w:rFonts w:ascii="Arial" w:hAnsi="Arial" w:cs="Arial"/>
          <w:color w:val="000000" w:themeColor="text1"/>
        </w:rPr>
        <w:t>Ca</w:t>
      </w:r>
      <w:proofErr w:type="spellEnd"/>
      <w:r w:rsidR="00F016B0" w:rsidRPr="00E96A0D">
        <w:rPr>
          <w:rFonts w:ascii="Arial" w:hAnsi="Arial" w:cs="Arial"/>
          <w:color w:val="000000" w:themeColor="text1"/>
        </w:rPr>
        <w:t>/</w:t>
      </w:r>
      <w:proofErr w:type="spellStart"/>
      <w:r w:rsidR="00F016B0" w:rsidRPr="00E96A0D">
        <w:rPr>
          <w:rFonts w:ascii="Arial" w:hAnsi="Arial" w:cs="Arial"/>
          <w:color w:val="000000" w:themeColor="text1"/>
        </w:rPr>
        <w:t>Ca-ion</w:t>
      </w:r>
      <w:proofErr w:type="spellEnd"/>
      <w:r w:rsidR="00F016B0" w:rsidRPr="00E96A0D">
        <w:rPr>
          <w:rFonts w:ascii="Arial" w:hAnsi="Arial" w:cs="Arial"/>
          <w:color w:val="000000" w:themeColor="text1"/>
        </w:rPr>
        <w:t xml:space="preserve">, D-25, </w:t>
      </w:r>
      <w:proofErr w:type="spellStart"/>
      <w:r w:rsidR="00F016B0" w:rsidRPr="00E96A0D">
        <w:rPr>
          <w:rFonts w:ascii="Arial" w:hAnsi="Arial" w:cs="Arial"/>
          <w:color w:val="000000" w:themeColor="text1"/>
        </w:rPr>
        <w:t>fP-Gluk</w:t>
      </w:r>
      <w:proofErr w:type="spellEnd"/>
      <w:r w:rsidR="00F016B0" w:rsidRPr="00E96A0D">
        <w:rPr>
          <w:rFonts w:ascii="Arial" w:hAnsi="Arial" w:cs="Arial"/>
          <w:color w:val="000000" w:themeColor="text1"/>
        </w:rPr>
        <w:t xml:space="preserve">, HbA1c, </w:t>
      </w:r>
      <w:proofErr w:type="spellStart"/>
      <w:r w:rsidR="00F016B0" w:rsidRPr="00E96A0D">
        <w:rPr>
          <w:rFonts w:ascii="Arial" w:hAnsi="Arial" w:cs="Arial"/>
          <w:color w:val="000000" w:themeColor="text1"/>
        </w:rPr>
        <w:t>Kol</w:t>
      </w:r>
      <w:proofErr w:type="spellEnd"/>
      <w:r w:rsidR="00F016B0" w:rsidRPr="00E96A0D">
        <w:rPr>
          <w:rFonts w:ascii="Arial" w:hAnsi="Arial" w:cs="Arial"/>
          <w:color w:val="000000" w:themeColor="text1"/>
        </w:rPr>
        <w:t>. </w:t>
      </w:r>
    </w:p>
    <w:p w14:paraId="722B1C6E" w14:textId="6021FAD3" w:rsidR="00F016B0" w:rsidRPr="00E96A0D" w:rsidRDefault="00F016B0" w:rsidP="00F016B0">
      <w:pPr>
        <w:pStyle w:val="Luettelokappale"/>
        <w:numPr>
          <w:ilvl w:val="0"/>
          <w:numId w:val="19"/>
        </w:numPr>
        <w:rPr>
          <w:rFonts w:ascii="Arial" w:hAnsi="Arial" w:cs="Arial"/>
          <w:color w:val="000000" w:themeColor="text1"/>
        </w:rPr>
      </w:pPr>
      <w:r w:rsidRPr="00E96A0D">
        <w:rPr>
          <w:rFonts w:ascii="Arial" w:hAnsi="Arial" w:cs="Arial"/>
          <w:color w:val="000000" w:themeColor="text1"/>
        </w:rPr>
        <w:t>Ennen osteoporoosilääkkeen aloitusta katsotaan OP</w:t>
      </w:r>
      <w:r w:rsidR="00BA6747" w:rsidRPr="00E96A0D">
        <w:rPr>
          <w:rFonts w:ascii="Arial" w:hAnsi="Arial" w:cs="Arial"/>
          <w:color w:val="000000" w:themeColor="text1"/>
        </w:rPr>
        <w:t>T</w:t>
      </w:r>
      <w:r w:rsidRPr="00E96A0D">
        <w:rPr>
          <w:rFonts w:ascii="Arial" w:hAnsi="Arial" w:cs="Arial"/>
          <w:color w:val="000000" w:themeColor="text1"/>
        </w:rPr>
        <w:t>G ja tarvittaessa konsultoidaan hammaslääkäriä.</w:t>
      </w:r>
    </w:p>
    <w:p w14:paraId="301DDA2C" w14:textId="0E5BABB9" w:rsidR="00982B3C" w:rsidRPr="00E96A0D" w:rsidRDefault="00F016B0" w:rsidP="00646D14">
      <w:pPr>
        <w:pStyle w:val="Luettelokappale"/>
        <w:numPr>
          <w:ilvl w:val="0"/>
          <w:numId w:val="19"/>
        </w:numPr>
        <w:rPr>
          <w:rFonts w:ascii="Arial" w:hAnsi="Arial" w:cs="Arial"/>
          <w:color w:val="000000" w:themeColor="text1"/>
        </w:rPr>
      </w:pPr>
      <w:r w:rsidRPr="00E96A0D">
        <w:rPr>
          <w:rFonts w:ascii="Arial" w:hAnsi="Arial" w:cs="Arial"/>
          <w:color w:val="000000" w:themeColor="text1"/>
        </w:rPr>
        <w:t xml:space="preserve">Mikäli päädytään aloittamaan biologinen lääkehoito, tarkistetaan </w:t>
      </w:r>
      <w:proofErr w:type="spellStart"/>
      <w:r w:rsidRPr="00E96A0D">
        <w:rPr>
          <w:rFonts w:ascii="Arial" w:hAnsi="Arial" w:cs="Arial"/>
          <w:color w:val="000000" w:themeColor="text1"/>
        </w:rPr>
        <w:t>HBsAg</w:t>
      </w:r>
      <w:proofErr w:type="spellEnd"/>
      <w:r w:rsidRPr="00E96A0D">
        <w:rPr>
          <w:rFonts w:ascii="Arial" w:hAnsi="Arial" w:cs="Arial"/>
          <w:color w:val="000000" w:themeColor="text1"/>
        </w:rPr>
        <w:t xml:space="preserve">, </w:t>
      </w:r>
      <w:proofErr w:type="spellStart"/>
      <w:r w:rsidRPr="00E96A0D">
        <w:rPr>
          <w:rFonts w:ascii="Arial" w:hAnsi="Arial" w:cs="Arial"/>
          <w:color w:val="000000" w:themeColor="text1"/>
        </w:rPr>
        <w:t>HBcAb</w:t>
      </w:r>
      <w:proofErr w:type="spellEnd"/>
      <w:r w:rsidRPr="00E96A0D">
        <w:rPr>
          <w:rFonts w:ascii="Arial" w:hAnsi="Arial" w:cs="Arial"/>
          <w:color w:val="000000" w:themeColor="text1"/>
        </w:rPr>
        <w:t xml:space="preserve">, </w:t>
      </w:r>
      <w:proofErr w:type="spellStart"/>
      <w:r w:rsidRPr="00E96A0D">
        <w:rPr>
          <w:rFonts w:ascii="Arial" w:hAnsi="Arial" w:cs="Arial"/>
          <w:color w:val="000000" w:themeColor="text1"/>
        </w:rPr>
        <w:t>HCVAb</w:t>
      </w:r>
      <w:proofErr w:type="spellEnd"/>
      <w:r w:rsidRPr="00E96A0D">
        <w:rPr>
          <w:rFonts w:ascii="Arial" w:hAnsi="Arial" w:cs="Arial"/>
          <w:color w:val="000000" w:themeColor="text1"/>
        </w:rPr>
        <w:t xml:space="preserve">, </w:t>
      </w:r>
      <w:proofErr w:type="spellStart"/>
      <w:r w:rsidRPr="00E96A0D">
        <w:rPr>
          <w:rFonts w:ascii="Arial" w:hAnsi="Arial" w:cs="Arial"/>
          <w:color w:val="000000" w:themeColor="text1"/>
        </w:rPr>
        <w:t>HIVAbAg</w:t>
      </w:r>
      <w:proofErr w:type="spellEnd"/>
      <w:r w:rsidRPr="00E96A0D">
        <w:rPr>
          <w:rFonts w:ascii="Arial" w:hAnsi="Arial" w:cs="Arial"/>
          <w:color w:val="000000" w:themeColor="text1"/>
        </w:rPr>
        <w:t xml:space="preserve">, </w:t>
      </w:r>
      <w:proofErr w:type="spellStart"/>
      <w:r w:rsidRPr="00E96A0D">
        <w:rPr>
          <w:rFonts w:ascii="Arial" w:hAnsi="Arial" w:cs="Arial"/>
          <w:color w:val="000000" w:themeColor="text1"/>
        </w:rPr>
        <w:t>TbIFNg</w:t>
      </w:r>
      <w:proofErr w:type="spellEnd"/>
      <w:r w:rsidRPr="00E96A0D">
        <w:rPr>
          <w:rFonts w:ascii="Arial" w:hAnsi="Arial" w:cs="Arial"/>
          <w:color w:val="000000" w:themeColor="text1"/>
        </w:rPr>
        <w:t>.</w:t>
      </w:r>
      <w:r w:rsidR="00441950" w:rsidRPr="00E96A0D">
        <w:rPr>
          <w:rFonts w:ascii="Arial" w:hAnsi="Arial" w:cs="Arial"/>
          <w:color w:val="000000" w:themeColor="text1"/>
        </w:rPr>
        <w:br/>
      </w:r>
    </w:p>
    <w:p w14:paraId="044792E5" w14:textId="0BBD4C73" w:rsidR="001F4B1F" w:rsidRPr="00E96A0D" w:rsidRDefault="0082463A" w:rsidP="001F4B1F">
      <w:pPr>
        <w:spacing w:before="100" w:beforeAutospacing="1" w:after="100" w:afterAutospacing="1"/>
        <w:rPr>
          <w:rFonts w:ascii="Arial" w:eastAsia="Times New Roman" w:hAnsi="Arial" w:cs="Arial"/>
          <w:b/>
          <w:bCs/>
          <w:color w:val="000000" w:themeColor="text1"/>
          <w:kern w:val="0"/>
          <w:szCs w:val="22"/>
          <w:u w:val="single"/>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t>Kuvantamisdiagnostiikka</w:t>
      </w:r>
      <w:r w:rsidR="00A536C8" w:rsidRPr="00E96A0D">
        <w:rPr>
          <w:rFonts w:ascii="Arial" w:eastAsia="Times New Roman" w:hAnsi="Arial" w:cs="Arial"/>
          <w:b/>
          <w:bCs/>
          <w:color w:val="000000" w:themeColor="text1"/>
          <w:kern w:val="0"/>
          <w:szCs w:val="22"/>
          <w:u w:val="single"/>
          <w:lang w:eastAsia="en-GB"/>
          <w14:ligatures w14:val="none"/>
        </w:rPr>
        <w:br/>
      </w:r>
      <w:r w:rsidR="00A536C8" w:rsidRPr="00E96A0D">
        <w:rPr>
          <w:rFonts w:ascii="Arial" w:eastAsia="Times New Roman" w:hAnsi="Arial" w:cs="Arial"/>
          <w:b/>
          <w:bCs/>
          <w:color w:val="000000" w:themeColor="text1"/>
          <w:kern w:val="0"/>
          <w:szCs w:val="22"/>
          <w:u w:val="single"/>
          <w:lang w:eastAsia="en-GB"/>
          <w14:ligatures w14:val="none"/>
        </w:rPr>
        <w:br/>
      </w:r>
      <w:r w:rsidR="00A536C8" w:rsidRPr="00E96A0D">
        <w:rPr>
          <w:rFonts w:ascii="Arial" w:hAnsi="Arial" w:cs="Arial"/>
          <w:i/>
          <w:color w:val="000000" w:themeColor="text1"/>
        </w:rPr>
        <w:t>Kliinikon on tärkeää tietää oman keskuksensa osaaminen kuvantamisdiagnostiikan suhteen. Kaikki menetelmät eivät ole käytössä kaikissa keskuksissa.</w:t>
      </w:r>
      <w:r w:rsidR="00B3208E" w:rsidRPr="00E96A0D">
        <w:rPr>
          <w:rFonts w:ascii="Arial" w:hAnsi="Arial" w:cs="Arial"/>
          <w:i/>
          <w:color w:val="000000" w:themeColor="text1"/>
        </w:rPr>
        <w:t xml:space="preserve"> </w:t>
      </w:r>
    </w:p>
    <w:p w14:paraId="4CFFDEE0" w14:textId="368822AB" w:rsidR="00ED5425" w:rsidRPr="00E96A0D" w:rsidRDefault="00A94AC0" w:rsidP="00ED5425">
      <w:pPr>
        <w:rPr>
          <w:rFonts w:ascii="Arial" w:hAnsi="Arial" w:cs="Arial"/>
          <w:color w:val="000000" w:themeColor="text1"/>
        </w:rPr>
      </w:pPr>
      <w:r w:rsidRPr="00E96A0D">
        <w:rPr>
          <w:rFonts w:ascii="Arial" w:eastAsia="Times New Roman" w:hAnsi="Arial" w:cs="Arial"/>
          <w:b/>
          <w:bCs/>
          <w:color w:val="000000" w:themeColor="text1"/>
          <w:kern w:val="0"/>
          <w:sz w:val="28"/>
          <w:szCs w:val="28"/>
          <w:lang w:eastAsia="en-GB"/>
          <w14:ligatures w14:val="none"/>
        </w:rPr>
        <w:t>Ultraääni</w:t>
      </w:r>
      <w:r w:rsidR="00ED5425" w:rsidRPr="00E96A0D">
        <w:rPr>
          <w:rFonts w:ascii="Arial" w:eastAsia="Times New Roman" w:hAnsi="Arial" w:cs="Arial"/>
          <w:b/>
          <w:bCs/>
          <w:color w:val="000000" w:themeColor="text1"/>
          <w:kern w:val="0"/>
          <w:sz w:val="28"/>
          <w:szCs w:val="28"/>
          <w:lang w:eastAsia="en-GB"/>
          <w14:ligatures w14:val="none"/>
        </w:rPr>
        <w:br/>
      </w:r>
      <w:r w:rsidR="00ED5425" w:rsidRPr="00E96A0D">
        <w:rPr>
          <w:rFonts w:ascii="Arial" w:hAnsi="Arial" w:cs="Arial"/>
          <w:color w:val="000000" w:themeColor="text1"/>
        </w:rPr>
        <w:t xml:space="preserve">Ultraääntä (UÄ) pidetään ensisijaisena kuvantamistutkimuksena jättisoluarteriitin diagnostiikassa ja etenkin ohimovaltimon tulehduksessa UÄ:n herkkyys ja tarkkuus ovat erinomaisia. UÄ on ei-invasiivinen, nopea ja sen saatavuus on </w:t>
      </w:r>
      <w:r w:rsidR="00EC6EC0" w:rsidRPr="00E96A0D">
        <w:rPr>
          <w:rFonts w:ascii="Arial" w:hAnsi="Arial" w:cs="Arial"/>
          <w:color w:val="000000" w:themeColor="text1"/>
        </w:rPr>
        <w:t>hyvä,</w:t>
      </w:r>
      <w:r w:rsidR="00ED5425" w:rsidRPr="00E96A0D">
        <w:rPr>
          <w:rFonts w:ascii="Arial" w:hAnsi="Arial" w:cs="Arial"/>
          <w:color w:val="000000" w:themeColor="text1"/>
        </w:rPr>
        <w:t xml:space="preserve"> mikäli yksikössä on tähän perehtynyt reumatologi tai radiologi. Patologisena löydöksenä nähdään suonen seinämän paksuuntuminen ja ödeema. </w:t>
      </w:r>
    </w:p>
    <w:p w14:paraId="0F160B13" w14:textId="77777777" w:rsidR="00ED5425" w:rsidRPr="00E96A0D" w:rsidRDefault="00ED5425" w:rsidP="00ED5425">
      <w:pPr>
        <w:rPr>
          <w:rFonts w:ascii="Arial" w:hAnsi="Arial" w:cs="Arial"/>
          <w:color w:val="000000" w:themeColor="text1"/>
        </w:rPr>
      </w:pPr>
    </w:p>
    <w:p w14:paraId="5BB38741" w14:textId="34BC95E7" w:rsidR="00ED5425" w:rsidRPr="00E96A0D" w:rsidRDefault="00ED5425" w:rsidP="00ED5425">
      <w:pPr>
        <w:rPr>
          <w:rFonts w:ascii="Arial" w:hAnsi="Arial" w:cs="Arial"/>
          <w:strike/>
          <w:color w:val="000000" w:themeColor="text1"/>
        </w:rPr>
      </w:pPr>
      <w:r w:rsidRPr="00E96A0D">
        <w:rPr>
          <w:rFonts w:ascii="Arial" w:hAnsi="Arial" w:cs="Arial"/>
          <w:color w:val="000000" w:themeColor="text1"/>
        </w:rPr>
        <w:lastRenderedPageBreak/>
        <w:t xml:space="preserve">UÄ:llä voidaan myös nähdä </w:t>
      </w:r>
      <w:r w:rsidR="00EC6EC0" w:rsidRPr="00E96A0D">
        <w:rPr>
          <w:rFonts w:ascii="Arial" w:hAnsi="Arial" w:cs="Arial"/>
          <w:color w:val="000000" w:themeColor="text1"/>
        </w:rPr>
        <w:t>jättisoluarteriittiin</w:t>
      </w:r>
      <w:r w:rsidRPr="00E96A0D">
        <w:rPr>
          <w:rFonts w:ascii="Arial" w:hAnsi="Arial" w:cs="Arial"/>
          <w:color w:val="000000" w:themeColor="text1"/>
        </w:rPr>
        <w:t xml:space="preserve"> liittyviä tulehdusmuutoksia kainalovaltimoissa. Aorttakaaren ja proksimaalisten valtimohaarojen tulehdusmuutokset eivät ole arvioitavissa UÄ:llä. </w:t>
      </w:r>
    </w:p>
    <w:p w14:paraId="1158C107" w14:textId="77777777" w:rsidR="00ED5425" w:rsidRPr="00E96A0D" w:rsidRDefault="00ED5425" w:rsidP="00ED5425">
      <w:pPr>
        <w:rPr>
          <w:rFonts w:ascii="Arial" w:hAnsi="Arial" w:cs="Arial"/>
          <w:color w:val="000000" w:themeColor="text1"/>
        </w:rPr>
      </w:pPr>
    </w:p>
    <w:p w14:paraId="14F1D90D" w14:textId="55B06268" w:rsidR="00ED5425" w:rsidRPr="00E96A0D" w:rsidRDefault="00ED5425" w:rsidP="00ED5425">
      <w:pPr>
        <w:rPr>
          <w:rFonts w:ascii="Arial" w:hAnsi="Arial" w:cs="Arial"/>
          <w:color w:val="000000" w:themeColor="text1"/>
        </w:rPr>
      </w:pPr>
      <w:r w:rsidRPr="00E96A0D">
        <w:rPr>
          <w:rFonts w:ascii="Arial" w:hAnsi="Arial" w:cs="Arial"/>
          <w:color w:val="000000" w:themeColor="text1"/>
        </w:rPr>
        <w:t xml:space="preserve">Ohimovaltimot </w:t>
      </w:r>
      <w:r w:rsidR="00EC6EC0" w:rsidRPr="00E96A0D">
        <w:rPr>
          <w:rFonts w:ascii="Arial" w:hAnsi="Arial" w:cs="Arial"/>
          <w:color w:val="000000" w:themeColor="text1"/>
        </w:rPr>
        <w:t>tutkitaan</w:t>
      </w:r>
      <w:r w:rsidRPr="00E96A0D">
        <w:rPr>
          <w:rFonts w:ascii="Arial" w:hAnsi="Arial" w:cs="Arial"/>
          <w:color w:val="000000" w:themeColor="text1"/>
        </w:rPr>
        <w:t xml:space="preserve"> molemmin puolin </w:t>
      </w:r>
      <w:r w:rsidR="00EC6EC0" w:rsidRPr="00E96A0D">
        <w:rPr>
          <w:rFonts w:ascii="Arial" w:hAnsi="Arial" w:cs="Arial"/>
          <w:color w:val="000000" w:themeColor="text1"/>
        </w:rPr>
        <w:t>siten, että</w:t>
      </w:r>
      <w:r w:rsidRPr="00E96A0D">
        <w:rPr>
          <w:rFonts w:ascii="Arial" w:hAnsi="Arial" w:cs="Arial"/>
          <w:color w:val="000000" w:themeColor="text1"/>
        </w:rPr>
        <w:t xml:space="preserve"> kuvataan sekä </w:t>
      </w:r>
      <w:proofErr w:type="spellStart"/>
      <w:r w:rsidRPr="00E96A0D">
        <w:rPr>
          <w:rFonts w:ascii="Arial" w:hAnsi="Arial" w:cs="Arial"/>
          <w:i/>
          <w:iCs/>
          <w:color w:val="000000" w:themeColor="text1"/>
        </w:rPr>
        <w:t>communis</w:t>
      </w:r>
      <w:proofErr w:type="spellEnd"/>
      <w:r w:rsidRPr="00E96A0D">
        <w:rPr>
          <w:rFonts w:ascii="Arial" w:hAnsi="Arial" w:cs="Arial"/>
          <w:i/>
          <w:iCs/>
          <w:color w:val="000000" w:themeColor="text1"/>
        </w:rPr>
        <w:t xml:space="preserve"> </w:t>
      </w:r>
      <w:r w:rsidRPr="00E96A0D">
        <w:rPr>
          <w:rFonts w:ascii="Arial" w:hAnsi="Arial" w:cs="Arial"/>
          <w:color w:val="000000" w:themeColor="text1"/>
        </w:rPr>
        <w:t>että frontaali</w:t>
      </w:r>
      <w:r w:rsidR="00EC6EC0" w:rsidRPr="00E96A0D">
        <w:rPr>
          <w:rFonts w:ascii="Arial" w:hAnsi="Arial" w:cs="Arial"/>
          <w:color w:val="000000" w:themeColor="text1"/>
        </w:rPr>
        <w:t>-</w:t>
      </w:r>
      <w:r w:rsidRPr="00E96A0D">
        <w:rPr>
          <w:rFonts w:ascii="Arial" w:hAnsi="Arial" w:cs="Arial"/>
          <w:color w:val="000000" w:themeColor="text1"/>
        </w:rPr>
        <w:t xml:space="preserve"> ja </w:t>
      </w:r>
      <w:proofErr w:type="spellStart"/>
      <w:r w:rsidRPr="00E96A0D">
        <w:rPr>
          <w:rFonts w:ascii="Arial" w:hAnsi="Arial" w:cs="Arial"/>
          <w:color w:val="000000" w:themeColor="text1"/>
        </w:rPr>
        <w:t>parietaalihaarat</w:t>
      </w:r>
      <w:proofErr w:type="spellEnd"/>
      <w:r w:rsidRPr="00E96A0D">
        <w:rPr>
          <w:rFonts w:ascii="Arial" w:hAnsi="Arial" w:cs="Arial"/>
          <w:color w:val="000000" w:themeColor="text1"/>
        </w:rPr>
        <w:t>. UÄ:ssä kannattaa käyttää mahdollisimman korkea</w:t>
      </w:r>
      <w:r w:rsidR="002C0976" w:rsidRPr="00E96A0D">
        <w:rPr>
          <w:rFonts w:ascii="Arial" w:hAnsi="Arial" w:cs="Arial"/>
          <w:color w:val="000000" w:themeColor="text1"/>
        </w:rPr>
        <w:t>a</w:t>
      </w:r>
      <w:r w:rsidRPr="00E96A0D">
        <w:rPr>
          <w:rFonts w:ascii="Arial" w:hAnsi="Arial" w:cs="Arial"/>
          <w:color w:val="000000" w:themeColor="text1"/>
        </w:rPr>
        <w:t xml:space="preserve"> </w:t>
      </w:r>
      <w:r w:rsidR="002C0976" w:rsidRPr="00E96A0D">
        <w:rPr>
          <w:rFonts w:ascii="Arial" w:hAnsi="Arial" w:cs="Arial"/>
          <w:color w:val="000000" w:themeColor="text1"/>
        </w:rPr>
        <w:t xml:space="preserve">anturin </w:t>
      </w:r>
      <w:r w:rsidRPr="00E96A0D">
        <w:rPr>
          <w:rFonts w:ascii="Arial" w:hAnsi="Arial" w:cs="Arial"/>
          <w:color w:val="000000" w:themeColor="text1"/>
        </w:rPr>
        <w:t>frekvenssi</w:t>
      </w:r>
      <w:r w:rsidR="002C0976" w:rsidRPr="00E96A0D">
        <w:rPr>
          <w:rFonts w:ascii="Arial" w:hAnsi="Arial" w:cs="Arial"/>
          <w:color w:val="000000" w:themeColor="text1"/>
        </w:rPr>
        <w:t>ä</w:t>
      </w:r>
      <w:r w:rsidRPr="00E96A0D">
        <w:rPr>
          <w:rFonts w:ascii="Arial" w:hAnsi="Arial" w:cs="Arial"/>
          <w:color w:val="000000" w:themeColor="text1"/>
        </w:rPr>
        <w:t>, ohimovaltimoissa ainakin ≥15MHz ja kainalovaltimoissa ainakin ≥12MHz.</w:t>
      </w:r>
    </w:p>
    <w:p w14:paraId="1D208158" w14:textId="77777777" w:rsidR="00ED5425" w:rsidRPr="00E96A0D" w:rsidRDefault="00ED5425" w:rsidP="00ED5425">
      <w:pPr>
        <w:rPr>
          <w:rFonts w:ascii="Arial" w:hAnsi="Arial" w:cs="Arial"/>
          <w:color w:val="000000" w:themeColor="text1"/>
        </w:rPr>
      </w:pPr>
      <w:r w:rsidRPr="00E96A0D">
        <w:rPr>
          <w:rFonts w:ascii="Arial" w:hAnsi="Arial" w:cs="Arial"/>
          <w:color w:val="000000" w:themeColor="text1"/>
        </w:rPr>
        <w:t xml:space="preserve">  </w:t>
      </w:r>
    </w:p>
    <w:p w14:paraId="030EDA99" w14:textId="77777777" w:rsidR="00ED5425" w:rsidRPr="00E96A0D" w:rsidRDefault="00ED5425" w:rsidP="00ED5425">
      <w:pPr>
        <w:rPr>
          <w:rFonts w:ascii="Arial" w:hAnsi="Arial" w:cs="Arial"/>
          <w:color w:val="000000" w:themeColor="text1"/>
        </w:rPr>
      </w:pPr>
      <w:r w:rsidRPr="00E96A0D">
        <w:rPr>
          <w:rFonts w:ascii="Arial" w:hAnsi="Arial" w:cs="Arial"/>
          <w:color w:val="000000" w:themeColor="text1"/>
        </w:rPr>
        <w:t>Jättisoluarteriittiin viittaavia löydöksiä ohimovaltimoiden UÄ:ssä ovat:</w:t>
      </w:r>
    </w:p>
    <w:p w14:paraId="6BE4D9F3" w14:textId="02B466D5" w:rsidR="00ED5425" w:rsidRPr="00E96A0D" w:rsidRDefault="00ED5425" w:rsidP="00ED5425">
      <w:pPr>
        <w:pStyle w:val="Luettelokappale"/>
        <w:numPr>
          <w:ilvl w:val="0"/>
          <w:numId w:val="4"/>
        </w:numPr>
        <w:spacing w:after="160" w:line="259" w:lineRule="auto"/>
        <w:rPr>
          <w:rFonts w:ascii="Arial" w:hAnsi="Arial" w:cs="Arial"/>
          <w:color w:val="000000" w:themeColor="text1"/>
        </w:rPr>
      </w:pPr>
      <w:r w:rsidRPr="00E96A0D">
        <w:rPr>
          <w:rFonts w:ascii="Arial" w:hAnsi="Arial" w:cs="Arial"/>
          <w:color w:val="000000" w:themeColor="text1"/>
        </w:rPr>
        <w:t xml:space="preserve">Halo-ilmiö, jossa </w:t>
      </w:r>
      <w:proofErr w:type="spellStart"/>
      <w:r w:rsidRPr="00E96A0D">
        <w:rPr>
          <w:rFonts w:ascii="Arial" w:hAnsi="Arial" w:cs="Arial"/>
          <w:color w:val="000000" w:themeColor="text1"/>
        </w:rPr>
        <w:t>väridoppler</w:t>
      </w:r>
      <w:r w:rsidR="009371DF" w:rsidRPr="00E96A0D">
        <w:rPr>
          <w:rFonts w:ascii="Arial" w:hAnsi="Arial" w:cs="Arial"/>
          <w:color w:val="000000" w:themeColor="text1"/>
        </w:rPr>
        <w:t>si</w:t>
      </w:r>
      <w:r w:rsidR="002C0976" w:rsidRPr="00E96A0D">
        <w:rPr>
          <w:rFonts w:ascii="Arial" w:hAnsi="Arial" w:cs="Arial"/>
          <w:color w:val="000000" w:themeColor="text1"/>
        </w:rPr>
        <w:t>g</w:t>
      </w:r>
      <w:r w:rsidR="009371DF" w:rsidRPr="00E96A0D">
        <w:rPr>
          <w:rFonts w:ascii="Arial" w:hAnsi="Arial" w:cs="Arial"/>
          <w:color w:val="000000" w:themeColor="text1"/>
        </w:rPr>
        <w:t>naalin</w:t>
      </w:r>
      <w:proofErr w:type="spellEnd"/>
      <w:r w:rsidRPr="00E96A0D">
        <w:rPr>
          <w:rFonts w:ascii="Arial" w:hAnsi="Arial" w:cs="Arial"/>
          <w:color w:val="000000" w:themeColor="text1"/>
        </w:rPr>
        <w:t xml:space="preserve"> ympäri nähdään tumma, </w:t>
      </w:r>
      <w:r w:rsidR="008935AA" w:rsidRPr="00E96A0D">
        <w:rPr>
          <w:rFonts w:ascii="Arial" w:hAnsi="Arial" w:cs="Arial"/>
          <w:color w:val="000000" w:themeColor="text1"/>
        </w:rPr>
        <w:t>niukka</w:t>
      </w:r>
      <w:r w:rsidRPr="00E96A0D">
        <w:rPr>
          <w:rFonts w:ascii="Arial" w:hAnsi="Arial" w:cs="Arial"/>
          <w:color w:val="000000" w:themeColor="text1"/>
        </w:rPr>
        <w:t>kaikuinen</w:t>
      </w:r>
      <w:r w:rsidR="000846D2" w:rsidRPr="00E96A0D">
        <w:rPr>
          <w:rFonts w:ascii="Arial" w:hAnsi="Arial" w:cs="Arial"/>
          <w:color w:val="000000" w:themeColor="text1"/>
        </w:rPr>
        <w:t>/kaiuton</w:t>
      </w:r>
      <w:r w:rsidRPr="00E96A0D">
        <w:rPr>
          <w:rFonts w:ascii="Arial" w:hAnsi="Arial" w:cs="Arial"/>
          <w:color w:val="000000" w:themeColor="text1"/>
        </w:rPr>
        <w:t xml:space="preserve"> </w:t>
      </w:r>
      <w:proofErr w:type="spellStart"/>
      <w:r w:rsidRPr="00E96A0D">
        <w:rPr>
          <w:rFonts w:ascii="Arial" w:hAnsi="Arial" w:cs="Arial"/>
          <w:color w:val="000000" w:themeColor="text1"/>
        </w:rPr>
        <w:t>ödemaattinen</w:t>
      </w:r>
      <w:proofErr w:type="spellEnd"/>
      <w:r w:rsidRPr="00E96A0D">
        <w:rPr>
          <w:rFonts w:ascii="Arial" w:hAnsi="Arial" w:cs="Arial"/>
          <w:color w:val="000000" w:themeColor="text1"/>
        </w:rPr>
        <w:t xml:space="preserve"> suonenseinämä. </w:t>
      </w:r>
    </w:p>
    <w:p w14:paraId="458A2C3A" w14:textId="14E88433" w:rsidR="00ED5425" w:rsidRPr="00E96A0D" w:rsidRDefault="00ED5425" w:rsidP="00ED5425">
      <w:pPr>
        <w:pStyle w:val="Luettelokappale"/>
        <w:numPr>
          <w:ilvl w:val="0"/>
          <w:numId w:val="4"/>
        </w:numPr>
        <w:spacing w:after="160" w:line="259" w:lineRule="auto"/>
        <w:rPr>
          <w:rFonts w:ascii="Arial" w:hAnsi="Arial" w:cs="Arial"/>
          <w:color w:val="000000" w:themeColor="text1"/>
        </w:rPr>
      </w:pPr>
      <w:r w:rsidRPr="00E96A0D">
        <w:rPr>
          <w:rFonts w:ascii="Arial" w:hAnsi="Arial" w:cs="Arial"/>
          <w:color w:val="000000" w:themeColor="text1"/>
        </w:rPr>
        <w:t>Kompressio-ilm</w:t>
      </w:r>
      <w:r w:rsidR="002C0976" w:rsidRPr="00E96A0D">
        <w:rPr>
          <w:rFonts w:ascii="Arial" w:hAnsi="Arial" w:cs="Arial"/>
          <w:color w:val="000000" w:themeColor="text1"/>
        </w:rPr>
        <w:t>i</w:t>
      </w:r>
      <w:r w:rsidRPr="00E96A0D">
        <w:rPr>
          <w:rFonts w:ascii="Arial" w:hAnsi="Arial" w:cs="Arial"/>
          <w:color w:val="000000" w:themeColor="text1"/>
        </w:rPr>
        <w:t xml:space="preserve">ö, jossa </w:t>
      </w:r>
      <w:r w:rsidR="008935AA" w:rsidRPr="00E96A0D">
        <w:rPr>
          <w:rFonts w:ascii="Arial" w:hAnsi="Arial" w:cs="Arial"/>
          <w:color w:val="000000" w:themeColor="text1"/>
        </w:rPr>
        <w:t>niukka</w:t>
      </w:r>
      <w:r w:rsidRPr="00E96A0D">
        <w:rPr>
          <w:rFonts w:ascii="Arial" w:hAnsi="Arial" w:cs="Arial"/>
          <w:color w:val="000000" w:themeColor="text1"/>
        </w:rPr>
        <w:t>kaikuinen</w:t>
      </w:r>
      <w:r w:rsidR="000846D2" w:rsidRPr="00E96A0D">
        <w:rPr>
          <w:rFonts w:ascii="Arial" w:hAnsi="Arial" w:cs="Arial"/>
          <w:color w:val="000000" w:themeColor="text1"/>
        </w:rPr>
        <w:t>/kaiuton</w:t>
      </w:r>
      <w:r w:rsidRPr="00E96A0D">
        <w:rPr>
          <w:rFonts w:ascii="Arial" w:hAnsi="Arial" w:cs="Arial"/>
          <w:color w:val="000000" w:themeColor="text1"/>
        </w:rPr>
        <w:t xml:space="preserve"> suonenseinämä jää näkyville, kun valtimoa </w:t>
      </w:r>
      <w:proofErr w:type="spellStart"/>
      <w:r w:rsidRPr="00E96A0D">
        <w:rPr>
          <w:rFonts w:ascii="Arial" w:hAnsi="Arial" w:cs="Arial"/>
          <w:color w:val="000000" w:themeColor="text1"/>
        </w:rPr>
        <w:t>komprimoidaan</w:t>
      </w:r>
      <w:proofErr w:type="spellEnd"/>
      <w:r w:rsidRPr="00E96A0D">
        <w:rPr>
          <w:rFonts w:ascii="Arial" w:hAnsi="Arial" w:cs="Arial"/>
          <w:color w:val="000000" w:themeColor="text1"/>
        </w:rPr>
        <w:t xml:space="preserve"> ultraäänianturilla. </w:t>
      </w:r>
    </w:p>
    <w:p w14:paraId="60CF7B85" w14:textId="4EE3FDC5" w:rsidR="00ED5425" w:rsidRPr="00E96A0D" w:rsidRDefault="00ED5425" w:rsidP="00ED5425">
      <w:pPr>
        <w:pStyle w:val="Luettelokappale"/>
        <w:numPr>
          <w:ilvl w:val="0"/>
          <w:numId w:val="4"/>
        </w:numPr>
        <w:spacing w:after="160" w:line="259" w:lineRule="auto"/>
        <w:rPr>
          <w:rFonts w:ascii="Arial" w:hAnsi="Arial" w:cs="Arial"/>
          <w:color w:val="000000" w:themeColor="text1"/>
        </w:rPr>
      </w:pPr>
      <w:r w:rsidRPr="00E96A0D">
        <w:rPr>
          <w:rFonts w:ascii="Arial" w:hAnsi="Arial" w:cs="Arial"/>
          <w:color w:val="000000" w:themeColor="text1"/>
        </w:rPr>
        <w:t xml:space="preserve">Paksuuntunut </w:t>
      </w:r>
      <w:proofErr w:type="spellStart"/>
      <w:r w:rsidRPr="00E96A0D">
        <w:rPr>
          <w:rFonts w:ascii="Arial" w:hAnsi="Arial" w:cs="Arial"/>
          <w:color w:val="000000" w:themeColor="text1"/>
        </w:rPr>
        <w:t>intima</w:t>
      </w:r>
      <w:proofErr w:type="spellEnd"/>
      <w:r w:rsidRPr="00E96A0D">
        <w:rPr>
          <w:rFonts w:ascii="Arial" w:hAnsi="Arial" w:cs="Arial"/>
          <w:color w:val="000000" w:themeColor="text1"/>
        </w:rPr>
        <w:t>-mediakerros (</w:t>
      </w:r>
      <w:proofErr w:type="spellStart"/>
      <w:r w:rsidRPr="00E96A0D">
        <w:rPr>
          <w:rFonts w:ascii="Arial" w:hAnsi="Arial" w:cs="Arial"/>
          <w:color w:val="000000" w:themeColor="text1"/>
        </w:rPr>
        <w:t>communis</w:t>
      </w:r>
      <w:proofErr w:type="spellEnd"/>
      <w:r w:rsidRPr="00E96A0D">
        <w:rPr>
          <w:rFonts w:ascii="Arial" w:hAnsi="Arial" w:cs="Arial"/>
          <w:color w:val="000000" w:themeColor="text1"/>
        </w:rPr>
        <w:t>-haarassa &gt;</w:t>
      </w:r>
      <w:proofErr w:type="gramStart"/>
      <w:r w:rsidRPr="00E96A0D">
        <w:rPr>
          <w:rFonts w:ascii="Arial" w:hAnsi="Arial" w:cs="Arial"/>
          <w:color w:val="000000" w:themeColor="text1"/>
        </w:rPr>
        <w:t>0,4</w:t>
      </w:r>
      <w:r w:rsidR="00C057CC" w:rsidRPr="00E96A0D">
        <w:rPr>
          <w:rFonts w:ascii="Arial" w:hAnsi="Arial" w:cs="Arial"/>
          <w:color w:val="000000" w:themeColor="text1"/>
        </w:rPr>
        <w:t>2</w:t>
      </w:r>
      <w:r w:rsidRPr="00E96A0D">
        <w:rPr>
          <w:rFonts w:ascii="Arial" w:hAnsi="Arial" w:cs="Arial"/>
          <w:color w:val="000000" w:themeColor="text1"/>
        </w:rPr>
        <w:t>mm</w:t>
      </w:r>
      <w:proofErr w:type="gramEnd"/>
      <w:r w:rsidRPr="00E96A0D">
        <w:rPr>
          <w:rFonts w:ascii="Arial" w:hAnsi="Arial" w:cs="Arial"/>
          <w:color w:val="000000" w:themeColor="text1"/>
        </w:rPr>
        <w:t>, frontaali</w:t>
      </w:r>
      <w:r w:rsidR="00EC6EC0" w:rsidRPr="00E96A0D">
        <w:rPr>
          <w:rFonts w:ascii="Arial" w:hAnsi="Arial" w:cs="Arial"/>
          <w:color w:val="000000" w:themeColor="text1"/>
        </w:rPr>
        <w:t>-</w:t>
      </w:r>
      <w:r w:rsidRPr="00E96A0D">
        <w:rPr>
          <w:rFonts w:ascii="Arial" w:hAnsi="Arial" w:cs="Arial"/>
          <w:color w:val="000000" w:themeColor="text1"/>
        </w:rPr>
        <w:t xml:space="preserve"> ja </w:t>
      </w:r>
      <w:proofErr w:type="spellStart"/>
      <w:r w:rsidRPr="00E96A0D">
        <w:rPr>
          <w:rFonts w:ascii="Arial" w:hAnsi="Arial" w:cs="Arial"/>
          <w:color w:val="000000" w:themeColor="text1"/>
        </w:rPr>
        <w:t>parietaalihaaroissa</w:t>
      </w:r>
      <w:proofErr w:type="spellEnd"/>
      <w:r w:rsidRPr="00E96A0D">
        <w:rPr>
          <w:rFonts w:ascii="Arial" w:hAnsi="Arial" w:cs="Arial"/>
          <w:color w:val="000000" w:themeColor="text1"/>
        </w:rPr>
        <w:t xml:space="preserve"> &gt;0,3mm). </w:t>
      </w:r>
    </w:p>
    <w:p w14:paraId="12C27DFA" w14:textId="77777777" w:rsidR="00ED5425" w:rsidRPr="00E96A0D" w:rsidRDefault="00ED5425" w:rsidP="00ED5425">
      <w:pPr>
        <w:rPr>
          <w:rFonts w:ascii="Arial" w:hAnsi="Arial" w:cs="Arial"/>
          <w:color w:val="000000" w:themeColor="text1"/>
        </w:rPr>
      </w:pPr>
      <w:r w:rsidRPr="00E96A0D">
        <w:rPr>
          <w:rFonts w:ascii="Arial" w:hAnsi="Arial" w:cs="Arial"/>
          <w:color w:val="000000" w:themeColor="text1"/>
        </w:rPr>
        <w:t>Kainalovaltimoissa:</w:t>
      </w:r>
    </w:p>
    <w:p w14:paraId="4A679F6F" w14:textId="77777777" w:rsidR="00ED5425" w:rsidRPr="00E96A0D" w:rsidRDefault="00ED5425" w:rsidP="00ED5425">
      <w:pPr>
        <w:pStyle w:val="Luettelokappale"/>
        <w:numPr>
          <w:ilvl w:val="0"/>
          <w:numId w:val="5"/>
        </w:numPr>
        <w:spacing w:after="160" w:line="259" w:lineRule="auto"/>
        <w:rPr>
          <w:rFonts w:ascii="Arial" w:hAnsi="Arial" w:cs="Arial"/>
          <w:color w:val="000000" w:themeColor="text1"/>
        </w:rPr>
      </w:pPr>
      <w:r w:rsidRPr="00E96A0D">
        <w:rPr>
          <w:rFonts w:ascii="Arial" w:hAnsi="Arial" w:cs="Arial"/>
          <w:color w:val="000000" w:themeColor="text1"/>
        </w:rPr>
        <w:t>Halo-ilmiö</w:t>
      </w:r>
    </w:p>
    <w:p w14:paraId="045C4756" w14:textId="77777777" w:rsidR="00ED5425" w:rsidRPr="00E96A0D" w:rsidRDefault="00ED5425" w:rsidP="00ED5425">
      <w:pPr>
        <w:pStyle w:val="Luettelokappale"/>
        <w:numPr>
          <w:ilvl w:val="0"/>
          <w:numId w:val="5"/>
        </w:numPr>
        <w:spacing w:after="160" w:line="259" w:lineRule="auto"/>
        <w:rPr>
          <w:rFonts w:ascii="Arial" w:hAnsi="Arial" w:cs="Arial"/>
          <w:color w:val="000000" w:themeColor="text1"/>
        </w:rPr>
      </w:pPr>
      <w:r w:rsidRPr="00E96A0D">
        <w:rPr>
          <w:rFonts w:ascii="Arial" w:hAnsi="Arial" w:cs="Arial"/>
          <w:color w:val="000000" w:themeColor="text1"/>
        </w:rPr>
        <w:t xml:space="preserve">Paksuuntunut </w:t>
      </w:r>
      <w:proofErr w:type="spellStart"/>
      <w:r w:rsidRPr="00E96A0D">
        <w:rPr>
          <w:rFonts w:ascii="Arial" w:hAnsi="Arial" w:cs="Arial"/>
          <w:color w:val="000000" w:themeColor="text1"/>
        </w:rPr>
        <w:t>intima</w:t>
      </w:r>
      <w:proofErr w:type="spellEnd"/>
      <w:r w:rsidRPr="00E96A0D">
        <w:rPr>
          <w:rFonts w:ascii="Arial" w:hAnsi="Arial" w:cs="Arial"/>
          <w:color w:val="000000" w:themeColor="text1"/>
        </w:rPr>
        <w:t>-mediakerros (&gt;</w:t>
      </w:r>
      <w:proofErr w:type="gramStart"/>
      <w:r w:rsidRPr="00E96A0D">
        <w:rPr>
          <w:rFonts w:ascii="Arial" w:hAnsi="Arial" w:cs="Arial"/>
          <w:color w:val="000000" w:themeColor="text1"/>
        </w:rPr>
        <w:t>1mm</w:t>
      </w:r>
      <w:proofErr w:type="gramEnd"/>
      <w:r w:rsidRPr="00E96A0D">
        <w:rPr>
          <w:rFonts w:ascii="Arial" w:hAnsi="Arial" w:cs="Arial"/>
          <w:color w:val="000000" w:themeColor="text1"/>
        </w:rPr>
        <w:t xml:space="preserve">). </w:t>
      </w:r>
    </w:p>
    <w:p w14:paraId="632951D5" w14:textId="3BC0CE79" w:rsidR="00ED5425" w:rsidRPr="00E96A0D" w:rsidRDefault="00ED5425" w:rsidP="00ED5425">
      <w:pPr>
        <w:rPr>
          <w:rFonts w:ascii="Arial" w:hAnsi="Arial" w:cs="Arial"/>
          <w:color w:val="000000" w:themeColor="text1"/>
        </w:rPr>
      </w:pPr>
      <w:r w:rsidRPr="00E96A0D">
        <w:rPr>
          <w:rFonts w:ascii="Arial" w:hAnsi="Arial" w:cs="Arial"/>
          <w:color w:val="000000" w:themeColor="text1"/>
        </w:rPr>
        <w:t>G</w:t>
      </w:r>
      <w:r w:rsidR="008935AA" w:rsidRPr="00E96A0D">
        <w:rPr>
          <w:rFonts w:ascii="Arial" w:hAnsi="Arial" w:cs="Arial"/>
          <w:color w:val="000000" w:themeColor="text1"/>
        </w:rPr>
        <w:t>C-</w:t>
      </w:r>
      <w:r w:rsidRPr="00E96A0D">
        <w:rPr>
          <w:rFonts w:ascii="Arial" w:hAnsi="Arial" w:cs="Arial"/>
          <w:color w:val="000000" w:themeColor="text1"/>
        </w:rPr>
        <w:t>hoito heikentää UÄ:n herkkyyttä ja varsinkin halo-ilmiö häviää nopeasti hoidon aikana. Kuvantami</w:t>
      </w:r>
      <w:r w:rsidR="00CA68F3" w:rsidRPr="00E96A0D">
        <w:rPr>
          <w:rFonts w:ascii="Arial" w:hAnsi="Arial" w:cs="Arial"/>
          <w:color w:val="000000" w:themeColor="text1"/>
        </w:rPr>
        <w:t>sta</w:t>
      </w:r>
      <w:r w:rsidRPr="00E96A0D">
        <w:rPr>
          <w:rFonts w:ascii="Arial" w:hAnsi="Arial" w:cs="Arial"/>
          <w:color w:val="000000" w:themeColor="text1"/>
        </w:rPr>
        <w:t xml:space="preserve"> suositellaan 3vrk sisällä ja herkkyys heikkenee selkeästi 7vrk sisällä hoidon aloituksesta. Hoidon aloitus ei kuitenkaan saa viivästyä kuvantamistutkimuksien takia. </w:t>
      </w:r>
      <w:proofErr w:type="spellStart"/>
      <w:r w:rsidRPr="00E96A0D">
        <w:rPr>
          <w:rFonts w:ascii="Arial" w:hAnsi="Arial" w:cs="Arial"/>
          <w:color w:val="000000" w:themeColor="text1"/>
        </w:rPr>
        <w:t>Intima</w:t>
      </w:r>
      <w:proofErr w:type="spellEnd"/>
      <w:r w:rsidRPr="00E96A0D">
        <w:rPr>
          <w:rFonts w:ascii="Arial" w:hAnsi="Arial" w:cs="Arial"/>
          <w:color w:val="000000" w:themeColor="text1"/>
        </w:rPr>
        <w:t>-media kompleksin paksuuntumi</w:t>
      </w:r>
      <w:r w:rsidR="002C0976" w:rsidRPr="00E96A0D">
        <w:rPr>
          <w:rFonts w:ascii="Arial" w:hAnsi="Arial" w:cs="Arial"/>
          <w:color w:val="000000" w:themeColor="text1"/>
        </w:rPr>
        <w:t>sta</w:t>
      </w:r>
      <w:r w:rsidRPr="00E96A0D">
        <w:rPr>
          <w:rFonts w:ascii="Arial" w:hAnsi="Arial" w:cs="Arial"/>
          <w:color w:val="000000" w:themeColor="text1"/>
        </w:rPr>
        <w:t>, varsinkin suurissa suonissa, voidaan nähdä pidemmän</w:t>
      </w:r>
      <w:r w:rsidR="002C0976" w:rsidRPr="00E96A0D">
        <w:rPr>
          <w:rFonts w:ascii="Arial" w:hAnsi="Arial" w:cs="Arial"/>
          <w:color w:val="000000" w:themeColor="text1"/>
        </w:rPr>
        <w:t xml:space="preserve"> aikaa</w:t>
      </w:r>
      <w:r w:rsidRPr="00E96A0D">
        <w:rPr>
          <w:rFonts w:ascii="Arial" w:hAnsi="Arial" w:cs="Arial"/>
          <w:color w:val="000000" w:themeColor="text1"/>
        </w:rPr>
        <w:t xml:space="preserve"> hoidon jälkeen. Ultraäänilöydöksien rutiiniseurannan hyödyistä hoidon aikana on toistaiseksi vähäistä tietoa.</w:t>
      </w:r>
    </w:p>
    <w:p w14:paraId="5716D604" w14:textId="244DDEB1" w:rsidR="00E317C4" w:rsidRPr="00E96A0D" w:rsidRDefault="00152FEA" w:rsidP="00E317C4">
      <w:pPr>
        <w:spacing w:before="100" w:beforeAutospacing="1" w:after="100" w:afterAutospacing="1"/>
        <w:rPr>
          <w:rFonts w:ascii="Arial" w:hAnsi="Arial" w:cs="Arial"/>
          <w:color w:val="000000" w:themeColor="text1"/>
        </w:rPr>
      </w:pPr>
      <w:r w:rsidRPr="00E96A0D">
        <w:rPr>
          <w:rFonts w:ascii="Arial" w:eastAsia="Times New Roman" w:hAnsi="Arial" w:cs="Arial"/>
          <w:color w:val="000000" w:themeColor="text1"/>
          <w:kern w:val="0"/>
          <w:sz w:val="28"/>
          <w:szCs w:val="28"/>
          <w:lang w:eastAsia="en-GB"/>
          <w14:ligatures w14:val="none"/>
        </w:rPr>
        <w:br/>
      </w:r>
      <w:r w:rsidR="00A536C8" w:rsidRPr="00E96A0D">
        <w:rPr>
          <w:rFonts w:ascii="Arial" w:eastAsia="Times New Roman" w:hAnsi="Arial" w:cs="Arial"/>
          <w:b/>
          <w:bCs/>
          <w:color w:val="000000" w:themeColor="text1"/>
          <w:kern w:val="0"/>
          <w:sz w:val="28"/>
          <w:szCs w:val="28"/>
          <w:lang w:eastAsia="en-GB"/>
          <w14:ligatures w14:val="none"/>
        </w:rPr>
        <w:t>Leikekuvantaminen</w:t>
      </w:r>
      <w:r w:rsidR="00B13A93" w:rsidRPr="00E96A0D">
        <w:rPr>
          <w:rFonts w:ascii="Arial" w:eastAsia="Times New Roman" w:hAnsi="Arial" w:cs="Arial"/>
          <w:b/>
          <w:bCs/>
          <w:color w:val="000000" w:themeColor="text1"/>
          <w:kern w:val="0"/>
          <w:sz w:val="28"/>
          <w:szCs w:val="28"/>
          <w:lang w:eastAsia="en-GB"/>
          <w14:ligatures w14:val="none"/>
        </w:rPr>
        <w:t xml:space="preserve"> </w:t>
      </w:r>
      <w:r w:rsidR="00084C97" w:rsidRPr="00E96A0D">
        <w:rPr>
          <w:rFonts w:ascii="Arial" w:eastAsia="Times New Roman" w:hAnsi="Arial" w:cs="Arial"/>
          <w:color w:val="000000" w:themeColor="text1"/>
          <w:kern w:val="0"/>
          <w:sz w:val="28"/>
          <w:szCs w:val="28"/>
          <w:lang w:eastAsia="en-GB"/>
          <w14:ligatures w14:val="none"/>
        </w:rPr>
        <w:br/>
      </w:r>
      <w:r w:rsidR="00A536C8" w:rsidRPr="00E96A0D">
        <w:rPr>
          <w:rFonts w:ascii="Arial" w:hAnsi="Arial" w:cs="Arial"/>
          <w:color w:val="000000" w:themeColor="text1"/>
        </w:rPr>
        <w:t>P</w:t>
      </w:r>
      <w:r w:rsidR="007972B9" w:rsidRPr="00E96A0D">
        <w:rPr>
          <w:rFonts w:ascii="Arial" w:hAnsi="Arial" w:cs="Arial"/>
          <w:color w:val="000000" w:themeColor="text1"/>
        </w:rPr>
        <w:t>ET-TT</w:t>
      </w:r>
      <w:r w:rsidR="00A536C8" w:rsidRPr="00E96A0D">
        <w:rPr>
          <w:rFonts w:ascii="Arial" w:hAnsi="Arial" w:cs="Arial"/>
          <w:color w:val="000000" w:themeColor="text1"/>
        </w:rPr>
        <w:t xml:space="preserve"> on ensisijainen diagnostinen kuvantamistutkimus ultraäänitutkimuksen jälkeen tai tilanteissa, joissa ultraäänitutkimusta ei ole saatavilla tai ultraäänilöydös jää epäselväksi. PET-TT on erityisen hyödyllinen, kun potilaalla on epäselviä yleisoireita ja kohonneet tulehdusarvot tai epäillään vaskuliittia pään ulkopuolisissa suurissa suonissa. </w:t>
      </w:r>
      <w:r w:rsidR="00A536C8" w:rsidRPr="00E96A0D">
        <w:rPr>
          <w:rFonts w:ascii="Arial" w:hAnsi="Arial" w:cs="Arial"/>
          <w:color w:val="000000" w:themeColor="text1"/>
          <w:kern w:val="0"/>
        </w:rPr>
        <w:t xml:space="preserve">Myös ohimovaltimoiden tulehdusta voidaan arvioida </w:t>
      </w:r>
      <w:proofErr w:type="spellStart"/>
      <w:r w:rsidR="00A536C8" w:rsidRPr="00E96A0D">
        <w:rPr>
          <w:rFonts w:ascii="Arial" w:hAnsi="Arial" w:cs="Arial"/>
          <w:color w:val="000000" w:themeColor="text1"/>
          <w:kern w:val="0"/>
        </w:rPr>
        <w:t>PET-TT:</w:t>
      </w:r>
      <w:r w:rsidR="00EC6EC0" w:rsidRPr="00E96A0D">
        <w:rPr>
          <w:rFonts w:ascii="Arial" w:hAnsi="Arial" w:cs="Arial"/>
          <w:color w:val="000000" w:themeColor="text1"/>
          <w:kern w:val="0"/>
        </w:rPr>
        <w:t>lla</w:t>
      </w:r>
      <w:proofErr w:type="spellEnd"/>
      <w:r w:rsidR="00EC6EC0" w:rsidRPr="00E96A0D">
        <w:rPr>
          <w:rFonts w:ascii="Arial" w:hAnsi="Arial" w:cs="Arial"/>
          <w:color w:val="000000" w:themeColor="text1"/>
          <w:kern w:val="0"/>
        </w:rPr>
        <w:t xml:space="preserve"> keskuksen</w:t>
      </w:r>
      <w:r w:rsidR="00A536C8" w:rsidRPr="00E96A0D">
        <w:rPr>
          <w:rFonts w:ascii="Arial" w:hAnsi="Arial" w:cs="Arial"/>
          <w:color w:val="000000" w:themeColor="text1"/>
          <w:kern w:val="0"/>
        </w:rPr>
        <w:t xml:space="preserve"> </w:t>
      </w:r>
      <w:r w:rsidR="00EC6EC0" w:rsidRPr="00E96A0D">
        <w:rPr>
          <w:rFonts w:ascii="Arial" w:hAnsi="Arial" w:cs="Arial"/>
          <w:color w:val="000000" w:themeColor="text1"/>
          <w:kern w:val="0"/>
        </w:rPr>
        <w:t>resurssien mukaan</w:t>
      </w:r>
      <w:r w:rsidR="00A536C8" w:rsidRPr="00E96A0D">
        <w:rPr>
          <w:rFonts w:ascii="Arial" w:hAnsi="Arial" w:cs="Arial"/>
          <w:color w:val="000000" w:themeColor="text1"/>
          <w:kern w:val="0"/>
        </w:rPr>
        <w:t>.</w:t>
      </w:r>
      <w:r w:rsidR="00A536C8" w:rsidRPr="00E96A0D">
        <w:rPr>
          <w:rFonts w:ascii="Arial" w:hAnsi="Arial" w:cs="Arial"/>
          <w:color w:val="000000" w:themeColor="text1"/>
        </w:rPr>
        <w:t xml:space="preserve"> </w:t>
      </w:r>
      <w:proofErr w:type="spellStart"/>
      <w:r w:rsidR="00A536C8" w:rsidRPr="00E96A0D">
        <w:rPr>
          <w:rFonts w:ascii="Arial" w:hAnsi="Arial" w:cs="Arial"/>
          <w:color w:val="000000" w:themeColor="text1"/>
        </w:rPr>
        <w:t>Jättisoluarteriitissa</w:t>
      </w:r>
      <w:proofErr w:type="spellEnd"/>
      <w:r w:rsidR="00A536C8" w:rsidRPr="00E96A0D">
        <w:rPr>
          <w:rFonts w:ascii="Arial" w:hAnsi="Arial" w:cs="Arial"/>
          <w:color w:val="000000" w:themeColor="text1"/>
        </w:rPr>
        <w:t xml:space="preserve"> </w:t>
      </w:r>
      <w:r w:rsidR="00A536C8" w:rsidRPr="00E96A0D">
        <w:rPr>
          <w:rFonts w:ascii="Arial" w:hAnsi="Arial" w:cs="Arial"/>
          <w:color w:val="000000" w:themeColor="text1"/>
          <w:kern w:val="0"/>
        </w:rPr>
        <w:t>tyypillinen löydös on aortan ja sen yläpuolisten valtimoiden (</w:t>
      </w:r>
      <w:proofErr w:type="spellStart"/>
      <w:r w:rsidR="00A536C8" w:rsidRPr="00E96A0D">
        <w:rPr>
          <w:rFonts w:ascii="Arial" w:hAnsi="Arial" w:cs="Arial"/>
          <w:color w:val="000000" w:themeColor="text1"/>
          <w:kern w:val="0"/>
        </w:rPr>
        <w:t>subklavia</w:t>
      </w:r>
      <w:proofErr w:type="spellEnd"/>
      <w:r w:rsidR="00A536C8" w:rsidRPr="00E96A0D">
        <w:rPr>
          <w:rFonts w:ascii="Arial" w:hAnsi="Arial" w:cs="Arial"/>
          <w:color w:val="000000" w:themeColor="text1"/>
          <w:kern w:val="0"/>
        </w:rPr>
        <w:t xml:space="preserve">, </w:t>
      </w:r>
      <w:proofErr w:type="spellStart"/>
      <w:r w:rsidR="00A536C8" w:rsidRPr="00E96A0D">
        <w:rPr>
          <w:rFonts w:ascii="Arial" w:hAnsi="Arial" w:cs="Arial"/>
          <w:color w:val="000000" w:themeColor="text1"/>
          <w:kern w:val="0"/>
        </w:rPr>
        <w:t>karotis</w:t>
      </w:r>
      <w:proofErr w:type="spellEnd"/>
      <w:r w:rsidR="00A536C8" w:rsidRPr="00E96A0D">
        <w:rPr>
          <w:rFonts w:ascii="Arial" w:hAnsi="Arial" w:cs="Arial"/>
          <w:color w:val="000000" w:themeColor="text1"/>
          <w:kern w:val="0"/>
        </w:rPr>
        <w:t xml:space="preserve">-, </w:t>
      </w:r>
      <w:proofErr w:type="spellStart"/>
      <w:r w:rsidR="00A536C8" w:rsidRPr="00E96A0D">
        <w:rPr>
          <w:rFonts w:ascii="Arial" w:hAnsi="Arial" w:cs="Arial"/>
          <w:color w:val="000000" w:themeColor="text1"/>
          <w:kern w:val="0"/>
        </w:rPr>
        <w:t>vertebralis</w:t>
      </w:r>
      <w:proofErr w:type="spellEnd"/>
      <w:r w:rsidR="00A536C8" w:rsidRPr="00E96A0D">
        <w:rPr>
          <w:rFonts w:ascii="Arial" w:hAnsi="Arial" w:cs="Arial"/>
          <w:color w:val="000000" w:themeColor="text1"/>
          <w:kern w:val="0"/>
        </w:rPr>
        <w:t xml:space="preserve">- ja </w:t>
      </w:r>
      <w:proofErr w:type="spellStart"/>
      <w:r w:rsidR="00A536C8" w:rsidRPr="00E96A0D">
        <w:rPr>
          <w:rFonts w:ascii="Arial" w:hAnsi="Arial" w:cs="Arial"/>
          <w:color w:val="000000" w:themeColor="text1"/>
          <w:kern w:val="0"/>
        </w:rPr>
        <w:t>aksillaarivaltimot</w:t>
      </w:r>
      <w:proofErr w:type="spellEnd"/>
      <w:r w:rsidR="00A536C8" w:rsidRPr="00E96A0D">
        <w:rPr>
          <w:rFonts w:ascii="Arial" w:hAnsi="Arial" w:cs="Arial"/>
          <w:color w:val="000000" w:themeColor="text1"/>
          <w:kern w:val="0"/>
        </w:rPr>
        <w:t xml:space="preserve">) lineaariset FDG-kertymät. </w:t>
      </w:r>
      <w:r w:rsidR="008935AA" w:rsidRPr="00E96A0D">
        <w:rPr>
          <w:rFonts w:ascii="Arial" w:hAnsi="Arial" w:cs="Arial"/>
          <w:color w:val="000000" w:themeColor="text1"/>
          <w:kern w:val="0"/>
        </w:rPr>
        <w:t>GC-</w:t>
      </w:r>
      <w:r w:rsidR="00A536C8" w:rsidRPr="00E96A0D">
        <w:rPr>
          <w:rFonts w:ascii="Arial" w:hAnsi="Arial" w:cs="Arial"/>
          <w:color w:val="000000" w:themeColor="text1"/>
          <w:kern w:val="0"/>
        </w:rPr>
        <w:t xml:space="preserve">hoito heikentää PET:n diagnostista herkkyyttä, joten kuvantaminen suositellaan tekemään kolmen vuorokauden sisällä hoidon aloituksesta. 10 vrk </w:t>
      </w:r>
      <w:r w:rsidR="008935AA" w:rsidRPr="00E96A0D">
        <w:rPr>
          <w:rFonts w:ascii="Arial" w:hAnsi="Arial" w:cs="Arial"/>
          <w:color w:val="000000" w:themeColor="text1"/>
          <w:kern w:val="0"/>
        </w:rPr>
        <w:t>GC-</w:t>
      </w:r>
      <w:r w:rsidR="00A536C8" w:rsidRPr="00E96A0D">
        <w:rPr>
          <w:rFonts w:ascii="Arial" w:hAnsi="Arial" w:cs="Arial"/>
          <w:color w:val="000000" w:themeColor="text1"/>
          <w:kern w:val="0"/>
        </w:rPr>
        <w:t xml:space="preserve">hoidon jälkeen enää </w:t>
      </w:r>
      <w:r w:rsidR="00EC6EC0" w:rsidRPr="00E96A0D">
        <w:rPr>
          <w:rFonts w:ascii="Arial" w:hAnsi="Arial" w:cs="Arial"/>
          <w:color w:val="000000" w:themeColor="text1"/>
          <w:kern w:val="0"/>
        </w:rPr>
        <w:t>30 %</w:t>
      </w:r>
      <w:r w:rsidR="00A536C8" w:rsidRPr="00E96A0D">
        <w:rPr>
          <w:rFonts w:ascii="Arial" w:hAnsi="Arial" w:cs="Arial"/>
          <w:color w:val="000000" w:themeColor="text1"/>
          <w:kern w:val="0"/>
        </w:rPr>
        <w:t xml:space="preserve"> säilyy positiivisina.</w:t>
      </w:r>
    </w:p>
    <w:p w14:paraId="7FE304B7" w14:textId="663EE7DC" w:rsidR="00A536C8" w:rsidRPr="00E96A0D" w:rsidRDefault="00A536C8" w:rsidP="00E317C4">
      <w:pPr>
        <w:spacing w:before="100" w:beforeAutospacing="1" w:after="100" w:afterAutospacing="1"/>
        <w:rPr>
          <w:rFonts w:ascii="Arial" w:hAnsi="Arial" w:cs="Arial"/>
          <w:color w:val="000000" w:themeColor="text1"/>
        </w:rPr>
      </w:pPr>
      <w:r w:rsidRPr="00E96A0D">
        <w:rPr>
          <w:rFonts w:ascii="Arial" w:hAnsi="Arial" w:cs="Arial"/>
          <w:color w:val="000000" w:themeColor="text1"/>
        </w:rPr>
        <w:t xml:space="preserve">Vartalon varjoaine- TT tehdään usein poissulkututkimuksena muiden sairauksien havaitsemiseksi. Mikäli TT-tutkimuksessa todetaan aktiiviin </w:t>
      </w:r>
      <w:proofErr w:type="spellStart"/>
      <w:r w:rsidRPr="00E96A0D">
        <w:rPr>
          <w:rFonts w:ascii="Arial" w:hAnsi="Arial" w:cs="Arial"/>
          <w:color w:val="000000" w:themeColor="text1"/>
        </w:rPr>
        <w:t>jättisoluarteriittin</w:t>
      </w:r>
      <w:proofErr w:type="spellEnd"/>
      <w:r w:rsidRPr="00E96A0D">
        <w:rPr>
          <w:rFonts w:ascii="Arial" w:hAnsi="Arial" w:cs="Arial"/>
          <w:color w:val="000000" w:themeColor="text1"/>
        </w:rPr>
        <w:t xml:space="preserve"> sopivia tyypillisiä muutoksia (valtimon seinämäpaksuuntuma ja tehostuma), lisäkuvantaminen </w:t>
      </w:r>
      <w:proofErr w:type="spellStart"/>
      <w:r w:rsidRPr="00E96A0D">
        <w:rPr>
          <w:rFonts w:ascii="Arial" w:hAnsi="Arial" w:cs="Arial"/>
          <w:color w:val="000000" w:themeColor="text1"/>
        </w:rPr>
        <w:t>PET-TT:lla</w:t>
      </w:r>
      <w:proofErr w:type="spellEnd"/>
      <w:r w:rsidRPr="00E96A0D">
        <w:rPr>
          <w:rFonts w:ascii="Arial" w:hAnsi="Arial" w:cs="Arial"/>
          <w:color w:val="000000" w:themeColor="text1"/>
        </w:rPr>
        <w:t xml:space="preserve"> ei antane merkittävää lisähyötyä.</w:t>
      </w:r>
    </w:p>
    <w:p w14:paraId="4338E541" w14:textId="4E0A09DD" w:rsidR="00A001CB" w:rsidRPr="00E96A0D" w:rsidRDefault="00A536C8" w:rsidP="00A536C8">
      <w:pPr>
        <w:autoSpaceDE w:val="0"/>
        <w:autoSpaceDN w:val="0"/>
        <w:adjustRightInd w:val="0"/>
        <w:rPr>
          <w:rFonts w:ascii="Arial" w:hAnsi="Arial" w:cs="Arial"/>
          <w:color w:val="000000" w:themeColor="text1"/>
        </w:rPr>
      </w:pPr>
      <w:r w:rsidRPr="00E96A0D">
        <w:rPr>
          <w:rFonts w:ascii="Arial" w:hAnsi="Arial" w:cs="Arial"/>
          <w:color w:val="000000" w:themeColor="text1"/>
        </w:rPr>
        <w:t xml:space="preserve">MRI-tutkimusta voidaan käyttää vaihtoehtona PET-TT:lle pään tai vartalon alueen verisuonien kuvaamiseen, jos keskuksessa on tähän osaamista ja </w:t>
      </w:r>
      <w:r w:rsidR="00E317C4" w:rsidRPr="00E96A0D">
        <w:rPr>
          <w:rFonts w:ascii="Arial" w:hAnsi="Arial" w:cs="Arial"/>
          <w:color w:val="000000" w:themeColor="text1"/>
        </w:rPr>
        <w:t>tarkoitukseen suunnitellut</w:t>
      </w:r>
      <w:r w:rsidRPr="00E96A0D">
        <w:rPr>
          <w:rFonts w:ascii="Arial" w:hAnsi="Arial" w:cs="Arial"/>
          <w:color w:val="000000" w:themeColor="text1"/>
        </w:rPr>
        <w:t xml:space="preserve"> sekvenssit. </w:t>
      </w:r>
      <w:r w:rsidRPr="00E96A0D">
        <w:rPr>
          <w:rFonts w:ascii="Arial" w:hAnsi="Arial" w:cs="Arial"/>
          <w:iCs/>
          <w:color w:val="000000" w:themeColor="text1"/>
        </w:rPr>
        <w:t>Muilla indikaatioilla tehty</w:t>
      </w:r>
      <w:r w:rsidRPr="00E96A0D">
        <w:rPr>
          <w:rFonts w:ascii="Arial" w:hAnsi="Arial" w:cs="Arial"/>
          <w:color w:val="000000" w:themeColor="text1"/>
        </w:rPr>
        <w:t xml:space="preserve"> pään MRI</w:t>
      </w:r>
      <w:r w:rsidR="00553239" w:rsidRPr="00E96A0D">
        <w:rPr>
          <w:rFonts w:ascii="Arial" w:hAnsi="Arial" w:cs="Arial"/>
          <w:color w:val="000000" w:themeColor="text1"/>
        </w:rPr>
        <w:t>/MRA</w:t>
      </w:r>
      <w:r w:rsidRPr="00E96A0D">
        <w:rPr>
          <w:rFonts w:ascii="Arial" w:hAnsi="Arial" w:cs="Arial"/>
          <w:color w:val="000000" w:themeColor="text1"/>
        </w:rPr>
        <w:t xml:space="preserve"> ei yleensä näytä </w:t>
      </w:r>
      <w:r w:rsidRPr="00E96A0D">
        <w:rPr>
          <w:rFonts w:ascii="Arial" w:hAnsi="Arial" w:cs="Arial"/>
          <w:color w:val="000000" w:themeColor="text1"/>
        </w:rPr>
        <w:lastRenderedPageBreak/>
        <w:t>ohimovaltimoiden tulehdusta.</w:t>
      </w:r>
      <w:r w:rsidRPr="00E96A0D">
        <w:rPr>
          <w:rFonts w:ascii="Arial" w:hAnsi="Arial" w:cs="Arial"/>
          <w:color w:val="000000" w:themeColor="text1"/>
        </w:rPr>
        <w:br/>
      </w:r>
    </w:p>
    <w:p w14:paraId="78BFC35B" w14:textId="77777777" w:rsidR="00A536C8" w:rsidRPr="00E96A0D" w:rsidRDefault="00A536C8" w:rsidP="00A536C8">
      <w:pPr>
        <w:autoSpaceDE w:val="0"/>
        <w:autoSpaceDN w:val="0"/>
        <w:adjustRightInd w:val="0"/>
        <w:rPr>
          <w:rFonts w:ascii="Arial" w:hAnsi="Arial" w:cs="Arial"/>
          <w:color w:val="000000" w:themeColor="text1"/>
        </w:rPr>
      </w:pPr>
    </w:p>
    <w:p w14:paraId="6FB6649B" w14:textId="77777777" w:rsidR="003E5EE5" w:rsidRPr="00E96A0D" w:rsidRDefault="00A001CB" w:rsidP="008C2340">
      <w:pPr>
        <w:rPr>
          <w:rFonts w:ascii="Arial" w:eastAsia="Times New Roman" w:hAnsi="Arial" w:cs="Arial"/>
          <w:color w:val="000000" w:themeColor="text1"/>
          <w:kern w:val="0"/>
          <w:sz w:val="28"/>
          <w:szCs w:val="28"/>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t>Biopsia</w:t>
      </w:r>
      <w:r w:rsidR="008C2340" w:rsidRPr="00E96A0D">
        <w:rPr>
          <w:rFonts w:ascii="Arial" w:eastAsia="Times New Roman" w:hAnsi="Arial" w:cs="Arial"/>
          <w:b/>
          <w:bCs/>
          <w:color w:val="000000" w:themeColor="text1"/>
          <w:kern w:val="0"/>
          <w:sz w:val="28"/>
          <w:szCs w:val="28"/>
          <w:u w:val="single"/>
          <w:lang w:eastAsia="en-GB"/>
          <w14:ligatures w14:val="none"/>
        </w:rPr>
        <w:t xml:space="preserve"> </w:t>
      </w:r>
    </w:p>
    <w:p w14:paraId="433E7363" w14:textId="77777777" w:rsidR="007862EE" w:rsidRPr="00E96A0D" w:rsidRDefault="007862EE" w:rsidP="008C2340">
      <w:pPr>
        <w:rPr>
          <w:rFonts w:ascii="Arial" w:eastAsia="Times New Roman" w:hAnsi="Arial" w:cs="Arial"/>
          <w:color w:val="000000" w:themeColor="text1"/>
          <w:kern w:val="0"/>
          <w:lang w:eastAsia="en-GB"/>
          <w14:ligatures w14:val="none"/>
        </w:rPr>
      </w:pPr>
    </w:p>
    <w:p w14:paraId="703EB91D" w14:textId="517F397D" w:rsidR="00744CB6" w:rsidRPr="00E96A0D" w:rsidRDefault="007862EE" w:rsidP="00744CB6">
      <w:pPr>
        <w:rPr>
          <w:rFonts w:ascii="Arial" w:hAnsi="Arial" w:cs="Arial"/>
          <w:color w:val="000000" w:themeColor="text1"/>
        </w:rPr>
      </w:pPr>
      <w:r w:rsidRPr="00E96A0D">
        <w:rPr>
          <w:rFonts w:ascii="Arial" w:hAnsi="Arial" w:cs="Arial"/>
          <w:color w:val="000000" w:themeColor="text1"/>
        </w:rPr>
        <w:t>Mikäli kuvantamistutkimukset eivät ole saatavilla tai jäävät negatiiviseksi</w:t>
      </w:r>
      <w:r w:rsidR="00241B9C" w:rsidRPr="00E96A0D">
        <w:rPr>
          <w:rFonts w:ascii="Arial" w:hAnsi="Arial" w:cs="Arial"/>
          <w:color w:val="000000" w:themeColor="text1"/>
        </w:rPr>
        <w:t>,</w:t>
      </w:r>
      <w:r w:rsidRPr="00E96A0D">
        <w:rPr>
          <w:rFonts w:ascii="Arial" w:hAnsi="Arial" w:cs="Arial"/>
          <w:color w:val="000000" w:themeColor="text1"/>
        </w:rPr>
        <w:t xml:space="preserve"> mutta ohimovaltimotulehdus</w:t>
      </w:r>
      <w:r w:rsidR="00241B9C" w:rsidRPr="00E96A0D">
        <w:rPr>
          <w:rFonts w:ascii="Arial" w:hAnsi="Arial" w:cs="Arial"/>
          <w:color w:val="000000" w:themeColor="text1"/>
        </w:rPr>
        <w:t>ta</w:t>
      </w:r>
      <w:r w:rsidRPr="00E96A0D">
        <w:rPr>
          <w:rFonts w:ascii="Arial" w:hAnsi="Arial" w:cs="Arial"/>
          <w:color w:val="000000" w:themeColor="text1"/>
        </w:rPr>
        <w:t xml:space="preserve"> pidetään mahdollisena, </w:t>
      </w:r>
      <w:r w:rsidR="00CA68F3" w:rsidRPr="00E96A0D">
        <w:rPr>
          <w:rFonts w:ascii="Arial" w:hAnsi="Arial" w:cs="Arial"/>
          <w:color w:val="000000" w:themeColor="text1"/>
        </w:rPr>
        <w:t>kannattaa harkita</w:t>
      </w:r>
      <w:r w:rsidR="00D34D60" w:rsidRPr="00E96A0D">
        <w:rPr>
          <w:rFonts w:ascii="Arial" w:hAnsi="Arial" w:cs="Arial"/>
          <w:color w:val="000000" w:themeColor="text1"/>
        </w:rPr>
        <w:t xml:space="preserve"> ohimovaltimobiopsiaa</w:t>
      </w:r>
      <w:r w:rsidRPr="00E96A0D">
        <w:rPr>
          <w:rFonts w:ascii="Arial" w:hAnsi="Arial" w:cs="Arial"/>
          <w:color w:val="000000" w:themeColor="text1"/>
        </w:rPr>
        <w:t>. Biopsian herkkyys on kohtalainen ohimovaltimotulehduksess</w:t>
      </w:r>
      <w:r w:rsidR="00CA68F3" w:rsidRPr="00E96A0D">
        <w:rPr>
          <w:rFonts w:ascii="Arial" w:hAnsi="Arial" w:cs="Arial"/>
          <w:color w:val="000000" w:themeColor="text1"/>
        </w:rPr>
        <w:t xml:space="preserve">a. </w:t>
      </w:r>
      <w:r w:rsidR="00744CB6" w:rsidRPr="00E96A0D">
        <w:rPr>
          <w:rFonts w:ascii="Arial" w:hAnsi="Arial" w:cs="Arial"/>
          <w:color w:val="000000" w:themeColor="text1"/>
        </w:rPr>
        <w:t>Biopsiaa suositellaan</w:t>
      </w:r>
      <w:r w:rsidRPr="00E96A0D">
        <w:rPr>
          <w:rFonts w:ascii="Arial" w:hAnsi="Arial" w:cs="Arial"/>
          <w:color w:val="000000" w:themeColor="text1"/>
        </w:rPr>
        <w:t xml:space="preserve"> 2 viikon sisällä hoidon aloittamisesta, mutta biopsia voi olla positiivinen vielä 2kk hoidon aloituksen jälkeen. </w:t>
      </w:r>
      <w:proofErr w:type="spellStart"/>
      <w:r w:rsidR="0015251F" w:rsidRPr="00E96A0D">
        <w:rPr>
          <w:rFonts w:ascii="Arial" w:hAnsi="Arial" w:cs="Arial"/>
          <w:color w:val="000000" w:themeColor="text1"/>
        </w:rPr>
        <w:t>Segmentaalisen</w:t>
      </w:r>
      <w:proofErr w:type="spellEnd"/>
      <w:r w:rsidR="0015251F" w:rsidRPr="00E96A0D">
        <w:rPr>
          <w:rFonts w:ascii="Arial" w:hAnsi="Arial" w:cs="Arial"/>
          <w:color w:val="000000" w:themeColor="text1"/>
        </w:rPr>
        <w:t xml:space="preserve"> tulehduksen vuoksi</w:t>
      </w:r>
      <w:r w:rsidRPr="00E96A0D">
        <w:rPr>
          <w:rFonts w:ascii="Arial" w:hAnsi="Arial" w:cs="Arial"/>
          <w:color w:val="000000" w:themeColor="text1"/>
        </w:rPr>
        <w:t xml:space="preserve"> suositellaan riittävä pitkä</w:t>
      </w:r>
      <w:r w:rsidR="001A7796" w:rsidRPr="00E96A0D">
        <w:rPr>
          <w:rFonts w:ascii="Arial" w:hAnsi="Arial" w:cs="Arial"/>
          <w:color w:val="000000" w:themeColor="text1"/>
        </w:rPr>
        <w:t>ä</w:t>
      </w:r>
      <w:r w:rsidRPr="00E96A0D">
        <w:rPr>
          <w:rFonts w:ascii="Arial" w:hAnsi="Arial" w:cs="Arial"/>
          <w:color w:val="000000" w:themeColor="text1"/>
        </w:rPr>
        <w:t xml:space="preserve"> biopsia</w:t>
      </w:r>
      <w:r w:rsidR="001A7796" w:rsidRPr="00E96A0D">
        <w:rPr>
          <w:rFonts w:ascii="Arial" w:hAnsi="Arial" w:cs="Arial"/>
          <w:color w:val="000000" w:themeColor="text1"/>
        </w:rPr>
        <w:t>a</w:t>
      </w:r>
      <w:r w:rsidRPr="00E96A0D">
        <w:rPr>
          <w:rFonts w:ascii="Arial" w:hAnsi="Arial" w:cs="Arial"/>
          <w:color w:val="000000" w:themeColor="text1"/>
        </w:rPr>
        <w:t xml:space="preserve"> (</w:t>
      </w:r>
      <w:proofErr w:type="gramStart"/>
      <w:r w:rsidRPr="00E96A0D">
        <w:rPr>
          <w:rFonts w:ascii="Arial" w:hAnsi="Arial" w:cs="Arial"/>
          <w:color w:val="000000" w:themeColor="text1"/>
        </w:rPr>
        <w:t>1-</w:t>
      </w:r>
      <w:r w:rsidR="00422320" w:rsidRPr="00E96A0D">
        <w:rPr>
          <w:rFonts w:ascii="Arial" w:hAnsi="Arial" w:cs="Arial"/>
          <w:color w:val="000000" w:themeColor="text1"/>
        </w:rPr>
        <w:t xml:space="preserve"> 2</w:t>
      </w:r>
      <w:proofErr w:type="gramEnd"/>
      <w:r w:rsidR="00422320" w:rsidRPr="00E96A0D">
        <w:rPr>
          <w:rFonts w:ascii="Arial" w:hAnsi="Arial" w:cs="Arial"/>
          <w:color w:val="000000" w:themeColor="text1"/>
        </w:rPr>
        <w:t xml:space="preserve"> cm</w:t>
      </w:r>
      <w:r w:rsidRPr="00E96A0D">
        <w:rPr>
          <w:rFonts w:ascii="Arial" w:hAnsi="Arial" w:cs="Arial"/>
          <w:color w:val="000000" w:themeColor="text1"/>
        </w:rPr>
        <w:t>).</w:t>
      </w:r>
      <w:r w:rsidR="00744CB6" w:rsidRPr="00E96A0D">
        <w:rPr>
          <w:rFonts w:ascii="Arial" w:hAnsi="Arial" w:cs="Arial"/>
          <w:color w:val="000000" w:themeColor="text1"/>
        </w:rPr>
        <w:t xml:space="preserve"> Biopsian uusimisesta toiselta puolelta ei ole hyötyä eikä tätä suositella.</w:t>
      </w:r>
    </w:p>
    <w:p w14:paraId="4DDD7827" w14:textId="3725448F" w:rsidR="003E5EE5" w:rsidRPr="00E96A0D" w:rsidRDefault="003E5EE5" w:rsidP="007862EE">
      <w:pPr>
        <w:rPr>
          <w:rFonts w:ascii="Arial" w:eastAsia="Times New Roman" w:hAnsi="Arial" w:cs="Arial"/>
          <w:color w:val="000000" w:themeColor="text1"/>
          <w:kern w:val="0"/>
          <w:lang w:eastAsia="en-GB"/>
          <w14:ligatures w14:val="none"/>
        </w:rPr>
      </w:pPr>
    </w:p>
    <w:p w14:paraId="44574C2E" w14:textId="71CF779E" w:rsidR="007862EE" w:rsidRPr="00E96A0D" w:rsidRDefault="003E5EE5" w:rsidP="00084C97">
      <w:pPr>
        <w:rPr>
          <w:rFonts w:ascii="Arial" w:hAnsi="Arial" w:cs="Arial"/>
          <w:color w:val="000000" w:themeColor="text1"/>
        </w:rPr>
      </w:pPr>
      <w:r w:rsidRPr="00E96A0D">
        <w:rPr>
          <w:rFonts w:ascii="Arial" w:hAnsi="Arial" w:cs="Arial"/>
          <w:b/>
          <w:bCs/>
          <w:color w:val="000000" w:themeColor="text1"/>
          <w:sz w:val="28"/>
          <w:szCs w:val="28"/>
        </w:rPr>
        <w:t>Histologia</w:t>
      </w:r>
      <w:r w:rsidR="00084C97" w:rsidRPr="00E96A0D">
        <w:rPr>
          <w:rFonts w:ascii="Arial" w:hAnsi="Arial" w:cs="Arial"/>
          <w:b/>
          <w:bCs/>
          <w:color w:val="000000" w:themeColor="text1"/>
        </w:rPr>
        <w:br/>
      </w:r>
      <w:proofErr w:type="spellStart"/>
      <w:r w:rsidR="007862EE" w:rsidRPr="00E96A0D">
        <w:rPr>
          <w:rFonts w:ascii="Arial" w:hAnsi="Arial" w:cs="Arial"/>
          <w:color w:val="000000" w:themeColor="text1"/>
        </w:rPr>
        <w:t>Jättisoluarteriitissa</w:t>
      </w:r>
      <w:proofErr w:type="spellEnd"/>
      <w:r w:rsidR="007862EE" w:rsidRPr="00E96A0D">
        <w:rPr>
          <w:rFonts w:ascii="Arial" w:hAnsi="Arial" w:cs="Arial"/>
          <w:color w:val="000000" w:themeColor="text1"/>
        </w:rPr>
        <w:t xml:space="preserve"> nähdään suonenseinämän lymfosyytti- ja makrofagivaltainen tulehdus kaikissa seinämäkerroksissa</w:t>
      </w:r>
      <w:r w:rsidR="00534434" w:rsidRPr="00E96A0D">
        <w:rPr>
          <w:rFonts w:ascii="Arial" w:hAnsi="Arial" w:cs="Arial"/>
          <w:color w:val="000000" w:themeColor="text1"/>
        </w:rPr>
        <w:t xml:space="preserve">. </w:t>
      </w:r>
      <w:r w:rsidR="007862EE" w:rsidRPr="00E96A0D">
        <w:rPr>
          <w:rFonts w:ascii="Arial" w:hAnsi="Arial" w:cs="Arial"/>
          <w:color w:val="000000" w:themeColor="text1"/>
        </w:rPr>
        <w:t xml:space="preserve">Lisäksi voidaan nähdä </w:t>
      </w:r>
      <w:proofErr w:type="spellStart"/>
      <w:r w:rsidR="007862EE" w:rsidRPr="00E96A0D">
        <w:rPr>
          <w:rFonts w:ascii="Arial" w:hAnsi="Arial" w:cs="Arial"/>
          <w:color w:val="000000" w:themeColor="text1"/>
        </w:rPr>
        <w:t>intimakerroksen</w:t>
      </w:r>
      <w:proofErr w:type="spellEnd"/>
      <w:r w:rsidR="007862EE" w:rsidRPr="00E96A0D">
        <w:rPr>
          <w:rFonts w:ascii="Arial" w:hAnsi="Arial" w:cs="Arial"/>
          <w:color w:val="000000" w:themeColor="text1"/>
        </w:rPr>
        <w:t xml:space="preserve"> </w:t>
      </w:r>
      <w:proofErr w:type="spellStart"/>
      <w:r w:rsidR="007862EE" w:rsidRPr="00E96A0D">
        <w:rPr>
          <w:rFonts w:ascii="Arial" w:hAnsi="Arial" w:cs="Arial"/>
          <w:color w:val="000000" w:themeColor="text1"/>
        </w:rPr>
        <w:t>hyperplasia</w:t>
      </w:r>
      <w:proofErr w:type="spellEnd"/>
      <w:r w:rsidR="007862EE" w:rsidRPr="00E96A0D">
        <w:rPr>
          <w:rFonts w:ascii="Arial" w:hAnsi="Arial" w:cs="Arial"/>
          <w:color w:val="000000" w:themeColor="text1"/>
        </w:rPr>
        <w:t xml:space="preserve"> ja </w:t>
      </w:r>
      <w:proofErr w:type="spellStart"/>
      <w:r w:rsidR="007862EE" w:rsidRPr="00E96A0D">
        <w:rPr>
          <w:rFonts w:ascii="Arial" w:hAnsi="Arial" w:cs="Arial"/>
          <w:color w:val="000000" w:themeColor="text1"/>
        </w:rPr>
        <w:t>laminan</w:t>
      </w:r>
      <w:proofErr w:type="spellEnd"/>
      <w:r w:rsidR="007862EE" w:rsidRPr="00E96A0D">
        <w:rPr>
          <w:rFonts w:ascii="Arial" w:hAnsi="Arial" w:cs="Arial"/>
          <w:color w:val="000000" w:themeColor="text1"/>
        </w:rPr>
        <w:t xml:space="preserve"> </w:t>
      </w:r>
      <w:proofErr w:type="spellStart"/>
      <w:r w:rsidR="00534434" w:rsidRPr="00E96A0D">
        <w:rPr>
          <w:rFonts w:ascii="Arial" w:hAnsi="Arial" w:cs="Arial"/>
          <w:color w:val="000000" w:themeColor="text1"/>
        </w:rPr>
        <w:t>elastica</w:t>
      </w:r>
      <w:proofErr w:type="spellEnd"/>
      <w:r w:rsidR="00534434" w:rsidRPr="00E96A0D">
        <w:rPr>
          <w:rFonts w:ascii="Arial" w:hAnsi="Arial" w:cs="Arial"/>
          <w:color w:val="000000" w:themeColor="text1"/>
        </w:rPr>
        <w:t xml:space="preserve"> </w:t>
      </w:r>
      <w:proofErr w:type="spellStart"/>
      <w:r w:rsidR="00534434" w:rsidRPr="00E96A0D">
        <w:rPr>
          <w:rFonts w:ascii="Arial" w:hAnsi="Arial" w:cs="Arial"/>
          <w:color w:val="000000" w:themeColor="text1"/>
        </w:rPr>
        <w:t>internan</w:t>
      </w:r>
      <w:proofErr w:type="spellEnd"/>
      <w:r w:rsidR="00534434" w:rsidRPr="00E96A0D">
        <w:rPr>
          <w:rFonts w:ascii="Arial" w:hAnsi="Arial" w:cs="Arial"/>
          <w:color w:val="000000" w:themeColor="text1"/>
        </w:rPr>
        <w:t xml:space="preserve"> </w:t>
      </w:r>
      <w:r w:rsidR="007862EE" w:rsidRPr="00E96A0D">
        <w:rPr>
          <w:rFonts w:ascii="Arial" w:hAnsi="Arial" w:cs="Arial"/>
          <w:color w:val="000000" w:themeColor="text1"/>
        </w:rPr>
        <w:t>rikko</w:t>
      </w:r>
      <w:r w:rsidR="00744CB6" w:rsidRPr="00E96A0D">
        <w:rPr>
          <w:rFonts w:ascii="Arial" w:hAnsi="Arial" w:cs="Arial"/>
          <w:color w:val="000000" w:themeColor="text1"/>
        </w:rPr>
        <w:t>u</w:t>
      </w:r>
      <w:r w:rsidR="007862EE" w:rsidRPr="00E96A0D">
        <w:rPr>
          <w:rFonts w:ascii="Arial" w:hAnsi="Arial" w:cs="Arial"/>
          <w:color w:val="000000" w:themeColor="text1"/>
        </w:rPr>
        <w:t xml:space="preserve">tuminen. Jättisoluja nähdään vain osassa eikä diagnoosi </w:t>
      </w:r>
      <w:r w:rsidR="00744CB6" w:rsidRPr="00E96A0D">
        <w:rPr>
          <w:rFonts w:ascii="Arial" w:hAnsi="Arial" w:cs="Arial"/>
          <w:color w:val="000000" w:themeColor="text1"/>
        </w:rPr>
        <w:t xml:space="preserve">näitä </w:t>
      </w:r>
      <w:r w:rsidR="007862EE" w:rsidRPr="00E96A0D">
        <w:rPr>
          <w:rFonts w:ascii="Arial" w:hAnsi="Arial" w:cs="Arial"/>
          <w:color w:val="000000" w:themeColor="text1"/>
        </w:rPr>
        <w:t>vaadi.</w:t>
      </w:r>
    </w:p>
    <w:p w14:paraId="64125CA5" w14:textId="77777777" w:rsidR="007862EE" w:rsidRPr="00E96A0D" w:rsidRDefault="007862EE" w:rsidP="00084C97">
      <w:pPr>
        <w:rPr>
          <w:rFonts w:ascii="Arial" w:hAnsi="Arial" w:cs="Arial"/>
          <w:color w:val="000000" w:themeColor="text1"/>
        </w:rPr>
      </w:pPr>
    </w:p>
    <w:p w14:paraId="2F792146" w14:textId="43F4C4DF" w:rsidR="007862EE" w:rsidRPr="00E96A0D" w:rsidRDefault="007862EE" w:rsidP="00084C97">
      <w:pPr>
        <w:rPr>
          <w:rFonts w:ascii="Arial" w:hAnsi="Arial" w:cs="Arial"/>
          <w:color w:val="000000" w:themeColor="text1"/>
        </w:rPr>
      </w:pPr>
      <w:r w:rsidRPr="00E96A0D">
        <w:rPr>
          <w:rFonts w:ascii="Arial" w:hAnsi="Arial" w:cs="Arial"/>
          <w:color w:val="000000" w:themeColor="text1"/>
        </w:rPr>
        <w:t xml:space="preserve">Lievemmät tulehdukselliset löydökset esim. vasa </w:t>
      </w:r>
      <w:proofErr w:type="spellStart"/>
      <w:r w:rsidRPr="00E96A0D">
        <w:rPr>
          <w:rFonts w:ascii="Arial" w:hAnsi="Arial" w:cs="Arial"/>
          <w:color w:val="000000" w:themeColor="text1"/>
        </w:rPr>
        <w:t>vasorumin</w:t>
      </w:r>
      <w:proofErr w:type="spellEnd"/>
      <w:r w:rsidRPr="00E96A0D">
        <w:rPr>
          <w:rFonts w:ascii="Arial" w:hAnsi="Arial" w:cs="Arial"/>
          <w:color w:val="000000" w:themeColor="text1"/>
        </w:rPr>
        <w:t xml:space="preserve"> tulehdus, pienten suonten tulehdus, ja </w:t>
      </w:r>
      <w:proofErr w:type="spellStart"/>
      <w:r w:rsidRPr="00E96A0D">
        <w:rPr>
          <w:rFonts w:ascii="Arial" w:hAnsi="Arial" w:cs="Arial"/>
          <w:color w:val="000000" w:themeColor="text1"/>
        </w:rPr>
        <w:t>adventitiaan</w:t>
      </w:r>
      <w:proofErr w:type="spellEnd"/>
      <w:r w:rsidRPr="00E96A0D">
        <w:rPr>
          <w:rFonts w:ascii="Arial" w:hAnsi="Arial" w:cs="Arial"/>
          <w:color w:val="000000" w:themeColor="text1"/>
        </w:rPr>
        <w:t xml:space="preserve"> rajoittuneet tulehduslöydökset ovat epäspesifisiä eikä jättisoluarteriitin diagnoosia pidä asettaa näi</w:t>
      </w:r>
      <w:r w:rsidR="001A7796" w:rsidRPr="00E96A0D">
        <w:rPr>
          <w:rFonts w:ascii="Arial" w:hAnsi="Arial" w:cs="Arial"/>
          <w:color w:val="000000" w:themeColor="text1"/>
        </w:rPr>
        <w:t>d</w:t>
      </w:r>
      <w:r w:rsidRPr="00E96A0D">
        <w:rPr>
          <w:rFonts w:ascii="Arial" w:hAnsi="Arial" w:cs="Arial"/>
          <w:color w:val="000000" w:themeColor="text1"/>
        </w:rPr>
        <w:t xml:space="preserve">en perusteella. </w:t>
      </w:r>
    </w:p>
    <w:p w14:paraId="54FE5385" w14:textId="77777777" w:rsidR="009F3BD3" w:rsidRPr="00E96A0D" w:rsidRDefault="009F3BD3" w:rsidP="00084C97">
      <w:pPr>
        <w:rPr>
          <w:rFonts w:ascii="Arial" w:hAnsi="Arial" w:cs="Arial"/>
          <w:color w:val="000000" w:themeColor="text1"/>
          <w:sz w:val="28"/>
          <w:szCs w:val="28"/>
        </w:rPr>
      </w:pPr>
    </w:p>
    <w:p w14:paraId="3BD6EE08" w14:textId="76C0A34E" w:rsidR="003E5EE5" w:rsidRPr="00E96A0D" w:rsidRDefault="003E5EE5" w:rsidP="003E5EE5">
      <w:pPr>
        <w:rPr>
          <w:rFonts w:ascii="Arial" w:hAnsi="Arial" w:cs="Arial"/>
          <w:b/>
          <w:bCs/>
          <w:color w:val="000000" w:themeColor="text1"/>
          <w:sz w:val="28"/>
          <w:szCs w:val="28"/>
        </w:rPr>
      </w:pPr>
      <w:r w:rsidRPr="00E96A0D">
        <w:rPr>
          <w:rFonts w:ascii="Arial" w:hAnsi="Arial" w:cs="Arial"/>
          <w:b/>
          <w:bCs/>
          <w:color w:val="000000" w:themeColor="text1"/>
          <w:sz w:val="28"/>
          <w:szCs w:val="28"/>
        </w:rPr>
        <w:t>Komplikaatiot</w:t>
      </w:r>
    </w:p>
    <w:p w14:paraId="3F768525" w14:textId="4782FBDD" w:rsidR="003E5EE5" w:rsidRPr="00E96A0D" w:rsidRDefault="003E5EE5" w:rsidP="0015251F">
      <w:pPr>
        <w:rPr>
          <w:rFonts w:ascii="Arial" w:hAnsi="Arial" w:cs="Arial"/>
          <w:color w:val="000000" w:themeColor="text1"/>
        </w:rPr>
      </w:pPr>
      <w:r w:rsidRPr="00E96A0D">
        <w:rPr>
          <w:rFonts w:ascii="Arial" w:hAnsi="Arial" w:cs="Arial"/>
          <w:color w:val="000000" w:themeColor="text1"/>
        </w:rPr>
        <w:t>Ohimovaltimobiopsian komplikaatiot ovat harvinaisia ja tavallisemmin liev</w:t>
      </w:r>
      <w:r w:rsidR="00744CB6" w:rsidRPr="00E96A0D">
        <w:rPr>
          <w:rFonts w:ascii="Arial" w:hAnsi="Arial" w:cs="Arial"/>
          <w:color w:val="000000" w:themeColor="text1"/>
        </w:rPr>
        <w:t>i</w:t>
      </w:r>
      <w:r w:rsidRPr="00E96A0D">
        <w:rPr>
          <w:rFonts w:ascii="Arial" w:hAnsi="Arial" w:cs="Arial"/>
          <w:color w:val="000000" w:themeColor="text1"/>
        </w:rPr>
        <w:t>ä infektioita, vuotoja tai haavan sulkeutumisen ongelmia. Kasvohermon ohimohaara voi vammautua toimenpiteessä (&lt;</w:t>
      </w:r>
      <w:proofErr w:type="gramStart"/>
      <w:r w:rsidRPr="00E96A0D">
        <w:rPr>
          <w:rFonts w:ascii="Arial" w:hAnsi="Arial" w:cs="Arial"/>
          <w:color w:val="000000" w:themeColor="text1"/>
        </w:rPr>
        <w:t>5%</w:t>
      </w:r>
      <w:proofErr w:type="gramEnd"/>
      <w:r w:rsidRPr="00E96A0D">
        <w:rPr>
          <w:rFonts w:ascii="Arial" w:hAnsi="Arial" w:cs="Arial"/>
          <w:color w:val="000000" w:themeColor="text1"/>
        </w:rPr>
        <w:t xml:space="preserve">) ja aiheuttaa otsan pysyvän halvausoireen.  </w:t>
      </w:r>
    </w:p>
    <w:p w14:paraId="40DEA6EC" w14:textId="77777777" w:rsidR="00F23698" w:rsidRPr="00E96A0D" w:rsidRDefault="00750348" w:rsidP="009F3BD3">
      <w:pPr>
        <w:spacing w:line="276" w:lineRule="auto"/>
        <w:rPr>
          <w:rFonts w:ascii="Arial" w:eastAsia="Times New Roman" w:hAnsi="Arial" w:cs="Arial"/>
          <w:color w:val="000000" w:themeColor="text1"/>
          <w:kern w:val="0"/>
          <w:lang w:eastAsia="en-GB"/>
          <w14:ligatures w14:val="none"/>
        </w:rPr>
      </w:pPr>
      <w:r w:rsidRPr="00E96A0D">
        <w:rPr>
          <w:rFonts w:ascii="Arial" w:eastAsia="Times New Roman" w:hAnsi="Arial" w:cs="Arial"/>
          <w:color w:val="000000" w:themeColor="text1"/>
          <w:kern w:val="0"/>
          <w:u w:val="single"/>
          <w:lang w:eastAsia="en-GB"/>
          <w14:ligatures w14:val="none"/>
        </w:rPr>
        <w:br/>
      </w:r>
    </w:p>
    <w:p w14:paraId="38B67457" w14:textId="77777777" w:rsidR="007862EE" w:rsidRPr="00E96A0D" w:rsidRDefault="00F23698" w:rsidP="008C197F">
      <w:pPr>
        <w:rPr>
          <w:rFonts w:ascii="Arial" w:hAnsi="Arial" w:cs="Arial"/>
          <w:color w:val="000000" w:themeColor="text1"/>
          <w:sz w:val="28"/>
          <w:szCs w:val="28"/>
        </w:rPr>
      </w:pPr>
      <w:r w:rsidRPr="00E96A0D">
        <w:rPr>
          <w:rFonts w:ascii="Arial" w:eastAsia="Times New Roman" w:hAnsi="Arial" w:cs="Arial"/>
          <w:b/>
          <w:bCs/>
          <w:color w:val="000000" w:themeColor="text1"/>
          <w:kern w:val="0"/>
          <w:sz w:val="28"/>
          <w:szCs w:val="28"/>
          <w:u w:val="single"/>
          <w:lang w:eastAsia="en-GB"/>
          <w14:ligatures w14:val="none"/>
        </w:rPr>
        <w:t>Silmälääkärin konsultaatio</w:t>
      </w:r>
      <w:r w:rsidR="008D2527" w:rsidRPr="00E96A0D">
        <w:rPr>
          <w:rFonts w:ascii="Arial" w:eastAsia="Times New Roman" w:hAnsi="Arial" w:cs="Arial"/>
          <w:b/>
          <w:bCs/>
          <w:color w:val="000000" w:themeColor="text1"/>
          <w:kern w:val="0"/>
          <w:sz w:val="28"/>
          <w:szCs w:val="28"/>
          <w:u w:val="single"/>
          <w:lang w:eastAsia="en-GB"/>
          <w14:ligatures w14:val="none"/>
        </w:rPr>
        <w:t>n aiheet</w:t>
      </w:r>
      <w:r w:rsidR="006739C7" w:rsidRPr="00E96A0D">
        <w:rPr>
          <w:rFonts w:ascii="Arial" w:eastAsia="Times New Roman" w:hAnsi="Arial" w:cs="Arial"/>
          <w:b/>
          <w:bCs/>
          <w:color w:val="000000" w:themeColor="text1"/>
          <w:kern w:val="0"/>
          <w:sz w:val="28"/>
          <w:szCs w:val="28"/>
          <w:u w:val="single"/>
          <w:lang w:eastAsia="en-GB"/>
          <w14:ligatures w14:val="none"/>
        </w:rPr>
        <w:t xml:space="preserve"> </w:t>
      </w:r>
    </w:p>
    <w:p w14:paraId="4A9A07D2" w14:textId="77777777" w:rsidR="007862EE" w:rsidRPr="00E96A0D" w:rsidRDefault="007862EE" w:rsidP="008C197F">
      <w:pPr>
        <w:rPr>
          <w:rFonts w:ascii="Arial" w:hAnsi="Arial" w:cs="Arial"/>
          <w:color w:val="000000" w:themeColor="text1"/>
        </w:rPr>
      </w:pPr>
    </w:p>
    <w:p w14:paraId="122AD171" w14:textId="77777777" w:rsidR="007862EE" w:rsidRPr="00E96A0D" w:rsidRDefault="007862EE" w:rsidP="008C197F">
      <w:pPr>
        <w:rPr>
          <w:rFonts w:ascii="Arial" w:hAnsi="Arial" w:cs="Arial"/>
          <w:color w:val="000000" w:themeColor="text1"/>
        </w:rPr>
      </w:pPr>
    </w:p>
    <w:p w14:paraId="0FB1A0D7" w14:textId="77777777" w:rsidR="007862EE" w:rsidRPr="00E96A0D" w:rsidRDefault="007862EE" w:rsidP="007862EE">
      <w:pPr>
        <w:pStyle w:val="Luettelokappale"/>
        <w:numPr>
          <w:ilvl w:val="0"/>
          <w:numId w:val="20"/>
        </w:numPr>
        <w:spacing w:after="160" w:line="256" w:lineRule="auto"/>
        <w:rPr>
          <w:rFonts w:ascii="Arial" w:hAnsi="Arial" w:cs="Arial"/>
          <w:color w:val="000000" w:themeColor="text1"/>
        </w:rPr>
      </w:pPr>
      <w:r w:rsidRPr="00E96A0D">
        <w:rPr>
          <w:rFonts w:ascii="Arial" w:hAnsi="Arial" w:cs="Arial"/>
          <w:color w:val="000000" w:themeColor="text1"/>
        </w:rPr>
        <w:t xml:space="preserve">Näköhäiriöiden (näön sumenema, alenema tai menetys, näkökenttäpuutos, </w:t>
      </w:r>
      <w:proofErr w:type="spellStart"/>
      <w:r w:rsidRPr="00E96A0D">
        <w:rPr>
          <w:rFonts w:ascii="Arial" w:hAnsi="Arial" w:cs="Arial"/>
          <w:color w:val="000000" w:themeColor="text1"/>
        </w:rPr>
        <w:t>diplopia</w:t>
      </w:r>
      <w:proofErr w:type="spellEnd"/>
      <w:r w:rsidRPr="00E96A0D">
        <w:rPr>
          <w:rFonts w:ascii="Arial" w:hAnsi="Arial" w:cs="Arial"/>
          <w:color w:val="000000" w:themeColor="text1"/>
        </w:rPr>
        <w:t xml:space="preserve"> yms.) esiintyessä silmätautilääkärin arvio päivystyksellisesti tai viimeistän 3 vrk kuluessa.  </w:t>
      </w:r>
    </w:p>
    <w:p w14:paraId="2C7401D8" w14:textId="4C4419E9" w:rsidR="007862EE" w:rsidRPr="00E96A0D" w:rsidRDefault="007862EE" w:rsidP="007862EE">
      <w:pPr>
        <w:pStyle w:val="Luettelokappale"/>
        <w:numPr>
          <w:ilvl w:val="0"/>
          <w:numId w:val="20"/>
        </w:numPr>
        <w:spacing w:after="160" w:line="256" w:lineRule="auto"/>
        <w:rPr>
          <w:rFonts w:ascii="Arial" w:hAnsi="Arial" w:cs="Arial"/>
          <w:color w:val="000000" w:themeColor="text1"/>
        </w:rPr>
      </w:pPr>
      <w:r w:rsidRPr="00E96A0D">
        <w:rPr>
          <w:rFonts w:ascii="Arial" w:hAnsi="Arial" w:cs="Arial"/>
          <w:color w:val="000000" w:themeColor="text1"/>
        </w:rPr>
        <w:t>Leukaklaudikaatio useimmiten ennustaa iskemistä näkövaurioita, ja sen yhteydessä silmälääkärin arvio on myös suositeltava.</w:t>
      </w:r>
    </w:p>
    <w:p w14:paraId="7977759C" w14:textId="6BA2DB34" w:rsidR="007862EE" w:rsidRPr="00E96A0D" w:rsidRDefault="007862EE" w:rsidP="007862EE">
      <w:pPr>
        <w:shd w:val="clear" w:color="auto" w:fill="FFFFFF"/>
        <w:spacing w:before="60" w:after="100" w:afterAutospacing="1"/>
        <w:rPr>
          <w:rFonts w:ascii="Arial" w:hAnsi="Arial" w:cs="Arial"/>
          <w:color w:val="000000" w:themeColor="text1"/>
        </w:rPr>
      </w:pPr>
      <w:r w:rsidRPr="00E96A0D">
        <w:rPr>
          <w:rFonts w:ascii="Arial" w:hAnsi="Arial" w:cs="Arial"/>
          <w:color w:val="000000" w:themeColor="text1"/>
        </w:rPr>
        <w:t>Silmätutkimuksessa tyypillisinä löydöksinä on mm. näköhermon nystyn turvotus, kalpeus, verkkokalvon verenvuodot tai kalpeus tukoksen yhteydessä.</w:t>
      </w:r>
    </w:p>
    <w:p w14:paraId="76E7E013" w14:textId="77777777" w:rsidR="007862EE" w:rsidRPr="00E96A0D" w:rsidRDefault="007862EE" w:rsidP="007862EE">
      <w:pPr>
        <w:rPr>
          <w:rFonts w:ascii="Arial" w:hAnsi="Arial" w:cs="Arial"/>
          <w:color w:val="000000" w:themeColor="text1"/>
        </w:rPr>
      </w:pPr>
      <w:r w:rsidRPr="00E96A0D">
        <w:rPr>
          <w:rFonts w:ascii="Arial" w:hAnsi="Arial" w:cs="Arial"/>
          <w:color w:val="000000" w:themeColor="text1"/>
        </w:rPr>
        <w:t xml:space="preserve">Äkillisen näön laskun tai sokeutumisen syyt:  </w:t>
      </w:r>
    </w:p>
    <w:p w14:paraId="388C233A" w14:textId="68EECCA4" w:rsidR="007862EE" w:rsidRPr="00E96A0D" w:rsidRDefault="007862EE" w:rsidP="007862EE">
      <w:pPr>
        <w:pStyle w:val="Luettelokappale"/>
        <w:numPr>
          <w:ilvl w:val="0"/>
          <w:numId w:val="16"/>
        </w:numPr>
        <w:spacing w:after="160" w:line="256" w:lineRule="auto"/>
        <w:rPr>
          <w:rFonts w:ascii="Arial" w:hAnsi="Arial" w:cs="Arial"/>
          <w:color w:val="000000" w:themeColor="text1"/>
        </w:rPr>
      </w:pPr>
      <w:r w:rsidRPr="00E96A0D">
        <w:rPr>
          <w:rFonts w:ascii="Arial" w:hAnsi="Arial" w:cs="Arial"/>
          <w:color w:val="000000" w:themeColor="text1"/>
        </w:rPr>
        <w:t xml:space="preserve">80 % tapauksissa </w:t>
      </w:r>
      <w:r w:rsidR="00E61751" w:rsidRPr="00E96A0D">
        <w:rPr>
          <w:rFonts w:ascii="Arial" w:hAnsi="Arial" w:cs="Arial"/>
          <w:color w:val="000000" w:themeColor="text1"/>
        </w:rPr>
        <w:t xml:space="preserve">valtimoperäinen </w:t>
      </w:r>
      <w:r w:rsidRPr="00E96A0D">
        <w:rPr>
          <w:rFonts w:ascii="Arial" w:hAnsi="Arial" w:cs="Arial"/>
          <w:color w:val="000000" w:themeColor="text1"/>
        </w:rPr>
        <w:t>anteriorinen iskeminen näköhermon neuropatia (</w:t>
      </w:r>
      <w:r w:rsidR="00BA6747" w:rsidRPr="00E96A0D">
        <w:rPr>
          <w:rFonts w:ascii="Arial" w:hAnsi="Arial" w:cs="Arial"/>
          <w:color w:val="000000" w:themeColor="text1"/>
        </w:rPr>
        <w:t>A</w:t>
      </w:r>
      <w:r w:rsidRPr="00E96A0D">
        <w:rPr>
          <w:rFonts w:ascii="Arial" w:hAnsi="Arial" w:cs="Arial"/>
          <w:color w:val="000000" w:themeColor="text1"/>
        </w:rPr>
        <w:t>AION</w:t>
      </w:r>
      <w:r w:rsidR="00BA6747" w:rsidRPr="00E96A0D">
        <w:rPr>
          <w:rFonts w:ascii="Arial" w:hAnsi="Arial" w:cs="Arial"/>
          <w:color w:val="000000" w:themeColor="text1"/>
        </w:rPr>
        <w:t xml:space="preserve">= </w:t>
      </w:r>
      <w:proofErr w:type="spellStart"/>
      <w:r w:rsidR="00BA6747" w:rsidRPr="00E96A0D">
        <w:rPr>
          <w:rFonts w:ascii="Arial" w:hAnsi="Arial" w:cs="Arial"/>
          <w:color w:val="000000" w:themeColor="text1"/>
          <w:kern w:val="0"/>
        </w:rPr>
        <w:t>Arteritic</w:t>
      </w:r>
      <w:proofErr w:type="spellEnd"/>
      <w:r w:rsidR="00BA6747" w:rsidRPr="00E96A0D">
        <w:rPr>
          <w:rFonts w:ascii="Arial" w:hAnsi="Arial" w:cs="Arial"/>
          <w:color w:val="000000" w:themeColor="text1"/>
          <w:kern w:val="0"/>
        </w:rPr>
        <w:t xml:space="preserve"> </w:t>
      </w:r>
      <w:proofErr w:type="spellStart"/>
      <w:r w:rsidR="00BA6747" w:rsidRPr="00E96A0D">
        <w:rPr>
          <w:rFonts w:ascii="Arial" w:hAnsi="Arial" w:cs="Arial"/>
          <w:color w:val="000000" w:themeColor="text1"/>
          <w:kern w:val="0"/>
        </w:rPr>
        <w:t>anterior</w:t>
      </w:r>
      <w:proofErr w:type="spellEnd"/>
      <w:r w:rsidR="00BA6747" w:rsidRPr="00E96A0D">
        <w:rPr>
          <w:rFonts w:ascii="Arial" w:hAnsi="Arial" w:cs="Arial"/>
          <w:color w:val="000000" w:themeColor="text1"/>
          <w:kern w:val="0"/>
        </w:rPr>
        <w:t xml:space="preserve"> </w:t>
      </w:r>
      <w:proofErr w:type="spellStart"/>
      <w:r w:rsidR="00BA6747" w:rsidRPr="00E96A0D">
        <w:rPr>
          <w:rFonts w:ascii="Arial" w:hAnsi="Arial" w:cs="Arial"/>
          <w:color w:val="000000" w:themeColor="text1"/>
          <w:kern w:val="0"/>
        </w:rPr>
        <w:t>ischemic</w:t>
      </w:r>
      <w:proofErr w:type="spellEnd"/>
      <w:r w:rsidR="00BA6747" w:rsidRPr="00E96A0D">
        <w:rPr>
          <w:rFonts w:ascii="Arial" w:hAnsi="Arial" w:cs="Arial"/>
          <w:color w:val="000000" w:themeColor="text1"/>
          <w:kern w:val="0"/>
        </w:rPr>
        <w:t xml:space="preserve"> </w:t>
      </w:r>
      <w:proofErr w:type="spellStart"/>
      <w:r w:rsidR="00BA6747" w:rsidRPr="00E96A0D">
        <w:rPr>
          <w:rFonts w:ascii="Arial" w:hAnsi="Arial" w:cs="Arial"/>
          <w:color w:val="000000" w:themeColor="text1"/>
          <w:kern w:val="0"/>
        </w:rPr>
        <w:t>optic</w:t>
      </w:r>
      <w:proofErr w:type="spellEnd"/>
      <w:r w:rsidR="00BA6747" w:rsidRPr="00E96A0D">
        <w:rPr>
          <w:rFonts w:ascii="Arial" w:hAnsi="Arial" w:cs="Arial"/>
          <w:color w:val="000000" w:themeColor="text1"/>
          <w:kern w:val="0"/>
        </w:rPr>
        <w:t xml:space="preserve"> </w:t>
      </w:r>
      <w:proofErr w:type="spellStart"/>
      <w:r w:rsidR="00BA6747" w:rsidRPr="00E96A0D">
        <w:rPr>
          <w:rFonts w:ascii="Arial" w:hAnsi="Arial" w:cs="Arial"/>
          <w:color w:val="000000" w:themeColor="text1"/>
          <w:kern w:val="0"/>
        </w:rPr>
        <w:t>neuropathy</w:t>
      </w:r>
      <w:proofErr w:type="spellEnd"/>
      <w:r w:rsidRPr="00E96A0D">
        <w:rPr>
          <w:rFonts w:ascii="Arial" w:hAnsi="Arial" w:cs="Arial"/>
          <w:color w:val="000000" w:themeColor="text1"/>
        </w:rPr>
        <w:t>), mutta voi olla myös ei -</w:t>
      </w:r>
      <w:proofErr w:type="spellStart"/>
      <w:r w:rsidRPr="00E96A0D">
        <w:rPr>
          <w:rFonts w:ascii="Arial" w:hAnsi="Arial" w:cs="Arial"/>
          <w:color w:val="000000" w:themeColor="text1"/>
        </w:rPr>
        <w:t>arteriittinen</w:t>
      </w:r>
      <w:proofErr w:type="spellEnd"/>
      <w:r w:rsidRPr="00E96A0D">
        <w:rPr>
          <w:rFonts w:ascii="Arial" w:hAnsi="Arial" w:cs="Arial"/>
          <w:color w:val="000000" w:themeColor="text1"/>
        </w:rPr>
        <w:t xml:space="preserve"> näköhermon neuropatia (NAION</w:t>
      </w:r>
      <w:r w:rsidR="00BA6747" w:rsidRPr="00E96A0D">
        <w:rPr>
          <w:rFonts w:ascii="Arial" w:hAnsi="Arial" w:cs="Arial"/>
          <w:color w:val="000000" w:themeColor="text1"/>
        </w:rPr>
        <w:t>=</w:t>
      </w:r>
      <w:proofErr w:type="spellStart"/>
      <w:r w:rsidR="00BA6747" w:rsidRPr="00E96A0D">
        <w:rPr>
          <w:rFonts w:ascii="Arial" w:hAnsi="Arial" w:cs="Arial"/>
          <w:color w:val="000000" w:themeColor="text1"/>
          <w:kern w:val="0"/>
        </w:rPr>
        <w:t>Nonarteritic</w:t>
      </w:r>
      <w:proofErr w:type="spellEnd"/>
      <w:r w:rsidR="00BA6747" w:rsidRPr="00E96A0D">
        <w:rPr>
          <w:rFonts w:ascii="Arial" w:hAnsi="Arial" w:cs="Arial"/>
          <w:color w:val="000000" w:themeColor="text1"/>
          <w:kern w:val="0"/>
        </w:rPr>
        <w:t xml:space="preserve"> </w:t>
      </w:r>
      <w:proofErr w:type="spellStart"/>
      <w:r w:rsidR="00BA6747" w:rsidRPr="00E96A0D">
        <w:rPr>
          <w:rFonts w:ascii="Arial" w:hAnsi="Arial" w:cs="Arial"/>
          <w:color w:val="000000" w:themeColor="text1"/>
          <w:kern w:val="0"/>
        </w:rPr>
        <w:t>anterior</w:t>
      </w:r>
      <w:proofErr w:type="spellEnd"/>
      <w:r w:rsidR="00BA6747" w:rsidRPr="00E96A0D">
        <w:rPr>
          <w:rFonts w:ascii="Arial" w:hAnsi="Arial" w:cs="Arial"/>
          <w:color w:val="000000" w:themeColor="text1"/>
          <w:kern w:val="0"/>
        </w:rPr>
        <w:t xml:space="preserve"> </w:t>
      </w:r>
      <w:proofErr w:type="spellStart"/>
      <w:r w:rsidR="00BA6747" w:rsidRPr="00E96A0D">
        <w:rPr>
          <w:rFonts w:ascii="Arial" w:hAnsi="Arial" w:cs="Arial"/>
          <w:color w:val="000000" w:themeColor="text1"/>
          <w:kern w:val="0"/>
        </w:rPr>
        <w:t>ischemic</w:t>
      </w:r>
      <w:proofErr w:type="spellEnd"/>
      <w:r w:rsidR="00BA6747" w:rsidRPr="00E96A0D">
        <w:rPr>
          <w:rFonts w:ascii="Arial" w:hAnsi="Arial" w:cs="Arial"/>
          <w:color w:val="000000" w:themeColor="text1"/>
          <w:kern w:val="0"/>
        </w:rPr>
        <w:t xml:space="preserve"> </w:t>
      </w:r>
      <w:proofErr w:type="spellStart"/>
      <w:r w:rsidR="00BA6747" w:rsidRPr="00E96A0D">
        <w:rPr>
          <w:rFonts w:ascii="Arial" w:hAnsi="Arial" w:cs="Arial"/>
          <w:color w:val="000000" w:themeColor="text1"/>
          <w:kern w:val="0"/>
        </w:rPr>
        <w:t>optic</w:t>
      </w:r>
      <w:proofErr w:type="spellEnd"/>
      <w:r w:rsidR="00BA6747" w:rsidRPr="00E96A0D">
        <w:rPr>
          <w:rFonts w:ascii="Arial" w:hAnsi="Arial" w:cs="Arial"/>
          <w:color w:val="000000" w:themeColor="text1"/>
          <w:kern w:val="0"/>
        </w:rPr>
        <w:t xml:space="preserve"> </w:t>
      </w:r>
      <w:proofErr w:type="spellStart"/>
      <w:r w:rsidR="00BA6747" w:rsidRPr="00E96A0D">
        <w:rPr>
          <w:rFonts w:ascii="Arial" w:hAnsi="Arial" w:cs="Arial"/>
          <w:color w:val="000000" w:themeColor="text1"/>
          <w:kern w:val="0"/>
        </w:rPr>
        <w:t>neuropathy</w:t>
      </w:r>
      <w:proofErr w:type="spellEnd"/>
      <w:r w:rsidRPr="00E96A0D">
        <w:rPr>
          <w:rFonts w:ascii="Arial" w:hAnsi="Arial" w:cs="Arial"/>
          <w:color w:val="000000" w:themeColor="text1"/>
        </w:rPr>
        <w:t>)</w:t>
      </w:r>
    </w:p>
    <w:p w14:paraId="73303851" w14:textId="77777777" w:rsidR="000112E3" w:rsidRPr="00E96A0D" w:rsidRDefault="007862EE" w:rsidP="00531F51">
      <w:pPr>
        <w:pStyle w:val="Luettelokappale"/>
        <w:numPr>
          <w:ilvl w:val="0"/>
          <w:numId w:val="16"/>
        </w:numPr>
        <w:spacing w:after="160" w:line="256" w:lineRule="auto"/>
        <w:rPr>
          <w:rFonts w:ascii="Arial" w:hAnsi="Arial" w:cs="Arial"/>
          <w:color w:val="000000" w:themeColor="text1"/>
        </w:rPr>
      </w:pPr>
      <w:r w:rsidRPr="00E96A0D">
        <w:rPr>
          <w:rFonts w:ascii="Arial" w:hAnsi="Arial" w:cs="Arial"/>
          <w:color w:val="000000" w:themeColor="text1"/>
        </w:rPr>
        <w:t>n 10 % verkkokalvon keskuslaskimotukos (CRAO/BRAO)</w:t>
      </w:r>
    </w:p>
    <w:p w14:paraId="1BED69DF" w14:textId="77777777" w:rsidR="007862EE" w:rsidRPr="00E96A0D" w:rsidRDefault="007862EE" w:rsidP="007862EE">
      <w:pPr>
        <w:pStyle w:val="Luettelokappale"/>
        <w:spacing w:after="160" w:line="256" w:lineRule="auto"/>
        <w:rPr>
          <w:rFonts w:ascii="Arial" w:hAnsi="Arial" w:cs="Arial"/>
          <w:color w:val="000000" w:themeColor="text1"/>
        </w:rPr>
      </w:pPr>
    </w:p>
    <w:p w14:paraId="7E035FCF" w14:textId="77777777" w:rsidR="000F68E6" w:rsidRPr="00E96A0D" w:rsidRDefault="00084C97" w:rsidP="00084C97">
      <w:pPr>
        <w:rPr>
          <w:rFonts w:ascii="Arial" w:eastAsia="Times New Roman" w:hAnsi="Arial" w:cs="Arial"/>
          <w:color w:val="000000" w:themeColor="text1"/>
          <w:kern w:val="0"/>
          <w:sz w:val="28"/>
          <w:szCs w:val="28"/>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lastRenderedPageBreak/>
        <w:t>4.</w:t>
      </w:r>
      <w:r w:rsidR="00420F9D" w:rsidRPr="00E96A0D">
        <w:rPr>
          <w:rFonts w:ascii="Arial" w:eastAsia="Times New Roman" w:hAnsi="Arial" w:cs="Arial"/>
          <w:b/>
          <w:bCs/>
          <w:color w:val="000000" w:themeColor="text1"/>
          <w:kern w:val="0"/>
          <w:sz w:val="28"/>
          <w:szCs w:val="28"/>
          <w:u w:val="single"/>
          <w:lang w:eastAsia="en-GB"/>
          <w14:ligatures w14:val="none"/>
        </w:rPr>
        <w:t>HOITO</w:t>
      </w:r>
    </w:p>
    <w:p w14:paraId="4E732DB0" w14:textId="1095563B" w:rsidR="000F68E6" w:rsidRPr="00E96A0D" w:rsidRDefault="000F68E6" w:rsidP="000F68E6">
      <w:pPr>
        <w:rPr>
          <w:rFonts w:ascii="Arial" w:hAnsi="Arial" w:cs="Arial"/>
          <w:b/>
          <w:bCs/>
          <w:color w:val="000000" w:themeColor="text1"/>
          <w:sz w:val="28"/>
          <w:szCs w:val="28"/>
        </w:rPr>
      </w:pPr>
    </w:p>
    <w:p w14:paraId="33ACA1B0" w14:textId="3EA13404" w:rsidR="000F68E6" w:rsidRPr="00E96A0D" w:rsidRDefault="000F68E6" w:rsidP="000F68E6">
      <w:pPr>
        <w:rPr>
          <w:rFonts w:ascii="Arial" w:hAnsi="Arial" w:cs="Arial"/>
          <w:color w:val="000000" w:themeColor="text1"/>
        </w:rPr>
      </w:pPr>
      <w:r w:rsidRPr="00E96A0D">
        <w:rPr>
          <w:rFonts w:ascii="Arial" w:hAnsi="Arial" w:cs="Arial"/>
          <w:color w:val="000000" w:themeColor="text1"/>
        </w:rPr>
        <w:t xml:space="preserve">Hoidon tulee tähdätä </w:t>
      </w:r>
      <w:r w:rsidRPr="00E96A0D">
        <w:rPr>
          <w:rFonts w:ascii="Arial" w:hAnsi="Arial" w:cs="Arial"/>
          <w:b/>
          <w:bCs/>
          <w:color w:val="000000" w:themeColor="text1"/>
        </w:rPr>
        <w:t xml:space="preserve">remissioon </w:t>
      </w:r>
      <w:r w:rsidRPr="00E96A0D">
        <w:rPr>
          <w:rFonts w:ascii="Arial" w:hAnsi="Arial" w:cs="Arial"/>
          <w:color w:val="000000" w:themeColor="text1"/>
        </w:rPr>
        <w:t xml:space="preserve">eli potilaan oireettomuuteen sekä systeemisen inflammaation rauhoittumiseen. </w:t>
      </w:r>
      <w:r w:rsidR="00FC603B" w:rsidRPr="00E96A0D">
        <w:rPr>
          <w:rFonts w:ascii="Arial" w:hAnsi="Arial" w:cs="Arial"/>
          <w:color w:val="000000" w:themeColor="text1"/>
        </w:rPr>
        <w:t xml:space="preserve">Hoidon tavoitteena on myös kudosiskemian ja vaskulaarisen vaurion esto. </w:t>
      </w:r>
      <w:r w:rsidRPr="00E96A0D">
        <w:rPr>
          <w:rFonts w:ascii="Arial" w:hAnsi="Arial" w:cs="Arial"/>
          <w:color w:val="000000" w:themeColor="text1"/>
        </w:rPr>
        <w:t xml:space="preserve">Hoidon perustana on säännöllinen seuranta ja systeemisen inflammaation arviointi käyttäen apuna tulehdusparametreja ja </w:t>
      </w:r>
      <w:r w:rsidR="00816444" w:rsidRPr="00E96A0D">
        <w:rPr>
          <w:rFonts w:ascii="Arial" w:hAnsi="Arial" w:cs="Arial"/>
          <w:color w:val="000000" w:themeColor="text1"/>
        </w:rPr>
        <w:t>tarvittaessa kuvantamista. Kuvantamisen suhteen näyttö on</w:t>
      </w:r>
      <w:r w:rsidR="00E96A0D" w:rsidRPr="00E96A0D">
        <w:rPr>
          <w:rFonts w:ascii="Arial" w:hAnsi="Arial" w:cs="Arial"/>
          <w:color w:val="000000" w:themeColor="text1"/>
        </w:rPr>
        <w:t xml:space="preserve"> </w:t>
      </w:r>
      <w:r w:rsidR="00E96A0D" w:rsidRPr="004F6D8C">
        <w:rPr>
          <w:rFonts w:ascii="Arial" w:hAnsi="Arial" w:cs="Arial"/>
          <w:color w:val="000000" w:themeColor="text1"/>
        </w:rPr>
        <w:t>niukkaa</w:t>
      </w:r>
      <w:r w:rsidR="00816444" w:rsidRPr="00E96A0D">
        <w:rPr>
          <w:rFonts w:ascii="Arial" w:hAnsi="Arial" w:cs="Arial"/>
          <w:color w:val="000000" w:themeColor="text1"/>
        </w:rPr>
        <w:t xml:space="preserve"> </w:t>
      </w:r>
      <w:r w:rsidR="008935AA" w:rsidRPr="00E96A0D">
        <w:rPr>
          <w:rFonts w:ascii="Arial" w:hAnsi="Arial" w:cs="Arial"/>
          <w:color w:val="000000" w:themeColor="text1"/>
        </w:rPr>
        <w:t>hoitovasteen arvioinnissa</w:t>
      </w:r>
      <w:r w:rsidR="00816444" w:rsidRPr="00E96A0D">
        <w:rPr>
          <w:rFonts w:ascii="Arial" w:hAnsi="Arial" w:cs="Arial"/>
          <w:color w:val="000000" w:themeColor="text1"/>
        </w:rPr>
        <w:t xml:space="preserve"> eikä siitä ole rutiininomaisessa seurannassa hyötyä. Ongelmatilanteissa uusintakuvantamista suositellaan harkinnan mukaan. </w:t>
      </w:r>
    </w:p>
    <w:p w14:paraId="00C3B43C" w14:textId="0D1F8F50" w:rsidR="000F68E6" w:rsidRPr="00E96A0D" w:rsidRDefault="000F68E6" w:rsidP="000F68E6">
      <w:pPr>
        <w:pStyle w:val="Luettelokappale"/>
        <w:numPr>
          <w:ilvl w:val="0"/>
          <w:numId w:val="13"/>
        </w:numPr>
        <w:spacing w:after="160" w:line="259" w:lineRule="auto"/>
        <w:rPr>
          <w:rFonts w:ascii="Arial" w:hAnsi="Arial" w:cs="Arial"/>
          <w:color w:val="000000" w:themeColor="text1"/>
        </w:rPr>
      </w:pPr>
      <w:proofErr w:type="spellStart"/>
      <w:r w:rsidRPr="00E96A0D">
        <w:rPr>
          <w:rFonts w:ascii="Arial" w:hAnsi="Arial" w:cs="Arial"/>
          <w:b/>
          <w:bCs/>
          <w:color w:val="000000" w:themeColor="text1"/>
        </w:rPr>
        <w:t>Kraniaaliset</w:t>
      </w:r>
      <w:proofErr w:type="spellEnd"/>
      <w:r w:rsidRPr="00E96A0D">
        <w:rPr>
          <w:rFonts w:ascii="Arial" w:hAnsi="Arial" w:cs="Arial"/>
          <w:b/>
          <w:bCs/>
          <w:color w:val="000000" w:themeColor="text1"/>
        </w:rPr>
        <w:t xml:space="preserve"> oireet</w:t>
      </w:r>
      <w:r w:rsidR="000A5872" w:rsidRPr="00E96A0D">
        <w:rPr>
          <w:rFonts w:ascii="Arial" w:hAnsi="Arial" w:cs="Arial"/>
          <w:color w:val="000000" w:themeColor="text1"/>
        </w:rPr>
        <w:t xml:space="preserve"> eli</w:t>
      </w:r>
      <w:r w:rsidRPr="00E96A0D">
        <w:rPr>
          <w:rFonts w:ascii="Arial" w:hAnsi="Arial" w:cs="Arial"/>
          <w:color w:val="000000" w:themeColor="text1"/>
        </w:rPr>
        <w:t xml:space="preserve"> päänsärky, näön heikkeneminen ja leukaklaudikaatio viittaavat näön menetyksen riskiin (15–35 %) ja edellyttävät välitöntä hoitoa, jota diagnostiikka ei saa viivyttää. Lisäksi, jos toinen silmä on </w:t>
      </w:r>
      <w:proofErr w:type="spellStart"/>
      <w:r w:rsidRPr="00E96A0D">
        <w:rPr>
          <w:rFonts w:ascii="Arial" w:hAnsi="Arial" w:cs="Arial"/>
          <w:color w:val="000000" w:themeColor="text1"/>
        </w:rPr>
        <w:t>affisioitunut</w:t>
      </w:r>
      <w:proofErr w:type="spellEnd"/>
      <w:r w:rsidRPr="00E96A0D">
        <w:rPr>
          <w:rFonts w:ascii="Arial" w:hAnsi="Arial" w:cs="Arial"/>
          <w:color w:val="000000" w:themeColor="text1"/>
        </w:rPr>
        <w:t xml:space="preserve">, on toisenkin silmän vaurion riski 50 %. Näön menetyksen riski on suurimmillaan ennen </w:t>
      </w:r>
      <w:proofErr w:type="spellStart"/>
      <w:r w:rsidRPr="00E96A0D">
        <w:rPr>
          <w:rFonts w:ascii="Arial" w:hAnsi="Arial" w:cs="Arial"/>
          <w:color w:val="000000" w:themeColor="text1"/>
        </w:rPr>
        <w:t>GC</w:t>
      </w:r>
      <w:r w:rsidR="00E706B9" w:rsidRPr="00E96A0D">
        <w:rPr>
          <w:rFonts w:ascii="Arial" w:hAnsi="Arial" w:cs="Arial"/>
          <w:color w:val="000000" w:themeColor="text1"/>
        </w:rPr>
        <w:t>:n</w:t>
      </w:r>
      <w:proofErr w:type="spellEnd"/>
      <w:r w:rsidRPr="00E96A0D">
        <w:rPr>
          <w:rFonts w:ascii="Arial" w:hAnsi="Arial" w:cs="Arial"/>
          <w:color w:val="000000" w:themeColor="text1"/>
        </w:rPr>
        <w:t xml:space="preserve"> aloitusta.</w:t>
      </w:r>
    </w:p>
    <w:p w14:paraId="6EE6065C" w14:textId="77777777" w:rsidR="000F68E6" w:rsidRPr="00E96A0D" w:rsidRDefault="000F68E6" w:rsidP="000F68E6">
      <w:pPr>
        <w:pStyle w:val="Luettelokappale"/>
        <w:rPr>
          <w:rFonts w:ascii="Arial" w:hAnsi="Arial" w:cs="Arial"/>
          <w:color w:val="000000" w:themeColor="text1"/>
        </w:rPr>
      </w:pPr>
    </w:p>
    <w:p w14:paraId="098EE9D8" w14:textId="77777777" w:rsidR="000F68E6" w:rsidRPr="00E96A0D" w:rsidRDefault="000F68E6" w:rsidP="000F68E6">
      <w:pPr>
        <w:pStyle w:val="Luettelokappale"/>
        <w:numPr>
          <w:ilvl w:val="0"/>
          <w:numId w:val="13"/>
        </w:numPr>
        <w:spacing w:after="160" w:line="259" w:lineRule="auto"/>
        <w:rPr>
          <w:rFonts w:ascii="Arial" w:hAnsi="Arial" w:cs="Arial"/>
          <w:color w:val="000000" w:themeColor="text1"/>
        </w:rPr>
      </w:pPr>
      <w:r w:rsidRPr="00E96A0D">
        <w:rPr>
          <w:rFonts w:ascii="Arial" w:hAnsi="Arial" w:cs="Arial"/>
          <w:b/>
          <w:bCs/>
          <w:color w:val="000000" w:themeColor="text1"/>
        </w:rPr>
        <w:t>Relapsilla</w:t>
      </w:r>
      <w:r w:rsidRPr="00E96A0D">
        <w:rPr>
          <w:rFonts w:ascii="Arial" w:hAnsi="Arial" w:cs="Arial"/>
          <w:color w:val="000000" w:themeColor="text1"/>
        </w:rPr>
        <w:t xml:space="preserve"> tarkoitetaan kliinisten oireiden palaamista ja pääsääntöisesti myös CRP ja La nousevat, mikä vaatii hoidon tehostamista. Relapsiriski on koholla potilailla, joilla on lähtötilanteessa intensiivinen inflammaatio, pitkittyvästi koholla olevat tulehdusparametrit ja/tai kuvantamislöydökset tai pääasiallisesti </w:t>
      </w:r>
      <w:proofErr w:type="spellStart"/>
      <w:r w:rsidRPr="00E96A0D">
        <w:rPr>
          <w:rFonts w:ascii="Arial" w:hAnsi="Arial" w:cs="Arial"/>
          <w:color w:val="000000" w:themeColor="text1"/>
        </w:rPr>
        <w:t>ekstrakraniaalinen</w:t>
      </w:r>
      <w:proofErr w:type="spellEnd"/>
      <w:r w:rsidRPr="00E96A0D">
        <w:rPr>
          <w:rFonts w:ascii="Arial" w:hAnsi="Arial" w:cs="Arial"/>
          <w:color w:val="000000" w:themeColor="text1"/>
        </w:rPr>
        <w:t xml:space="preserve"> tauti. Tämä potilasryhmä saattaa hyötyä varhaisesta GC säästävästä rinnakkaislääkkeestä.</w:t>
      </w:r>
    </w:p>
    <w:p w14:paraId="4AADAA0E" w14:textId="77777777" w:rsidR="000F68E6" w:rsidRPr="00E96A0D" w:rsidRDefault="000F68E6" w:rsidP="000F68E6">
      <w:pPr>
        <w:rPr>
          <w:rFonts w:ascii="Arial" w:hAnsi="Arial" w:cs="Arial"/>
          <w:color w:val="000000" w:themeColor="text1"/>
        </w:rPr>
      </w:pPr>
    </w:p>
    <w:p w14:paraId="0361C9D5" w14:textId="09E74D06" w:rsidR="000F68E6" w:rsidRPr="00E96A0D" w:rsidRDefault="000F68E6" w:rsidP="000F68E6">
      <w:pPr>
        <w:rPr>
          <w:rFonts w:ascii="Arial" w:hAnsi="Arial" w:cs="Arial"/>
          <w:b/>
          <w:bCs/>
          <w:color w:val="000000" w:themeColor="text1"/>
        </w:rPr>
      </w:pPr>
      <w:r w:rsidRPr="00E96A0D">
        <w:rPr>
          <w:rFonts w:ascii="Arial" w:hAnsi="Arial" w:cs="Arial"/>
          <w:b/>
          <w:bCs/>
          <w:color w:val="000000" w:themeColor="text1"/>
        </w:rPr>
        <w:t>Glukokortikoidi</w:t>
      </w:r>
      <w:r w:rsidR="00EA5A01">
        <w:rPr>
          <w:rFonts w:ascii="Arial" w:hAnsi="Arial" w:cs="Arial"/>
          <w:b/>
          <w:bCs/>
          <w:color w:val="000000" w:themeColor="text1"/>
        </w:rPr>
        <w:t xml:space="preserve"> (GC) -</w:t>
      </w:r>
      <w:r w:rsidRPr="00E96A0D">
        <w:rPr>
          <w:rFonts w:ascii="Arial" w:hAnsi="Arial" w:cs="Arial"/>
          <w:b/>
          <w:bCs/>
          <w:color w:val="000000" w:themeColor="text1"/>
        </w:rPr>
        <w:t xml:space="preserve">hoito </w:t>
      </w:r>
    </w:p>
    <w:p w14:paraId="5988B5B0" w14:textId="0D6F765D" w:rsidR="000F68E6" w:rsidRPr="00E96A0D" w:rsidRDefault="000F68E6" w:rsidP="000F68E6">
      <w:pPr>
        <w:pStyle w:val="Luettelokappale"/>
        <w:numPr>
          <w:ilvl w:val="0"/>
          <w:numId w:val="14"/>
        </w:numPr>
        <w:spacing w:after="160" w:line="259" w:lineRule="auto"/>
        <w:rPr>
          <w:rFonts w:ascii="Arial" w:hAnsi="Arial" w:cs="Arial"/>
          <w:color w:val="000000" w:themeColor="text1"/>
        </w:rPr>
      </w:pPr>
      <w:r w:rsidRPr="00E96A0D">
        <w:rPr>
          <w:rFonts w:ascii="Arial" w:hAnsi="Arial" w:cs="Arial"/>
          <w:b/>
          <w:bCs/>
          <w:color w:val="000000" w:themeColor="text1"/>
        </w:rPr>
        <w:t xml:space="preserve">Suuriannos </w:t>
      </w:r>
      <w:r w:rsidR="008935AA" w:rsidRPr="00E96A0D">
        <w:rPr>
          <w:rFonts w:ascii="Arial" w:hAnsi="Arial" w:cs="Arial"/>
          <w:b/>
          <w:bCs/>
          <w:color w:val="000000" w:themeColor="text1"/>
        </w:rPr>
        <w:t>GC</w:t>
      </w:r>
      <w:r w:rsidR="00FC603B" w:rsidRPr="00E96A0D">
        <w:rPr>
          <w:rFonts w:ascii="Arial" w:hAnsi="Arial" w:cs="Arial"/>
          <w:b/>
          <w:bCs/>
          <w:color w:val="000000" w:themeColor="text1"/>
        </w:rPr>
        <w:t xml:space="preserve"> </w:t>
      </w:r>
      <w:r w:rsidR="00FC603B" w:rsidRPr="00E96A0D">
        <w:rPr>
          <w:rFonts w:ascii="Arial" w:hAnsi="Arial" w:cs="Arial"/>
          <w:color w:val="000000" w:themeColor="text1"/>
        </w:rPr>
        <w:t>(</w:t>
      </w:r>
      <w:r w:rsidRPr="00E96A0D">
        <w:rPr>
          <w:rFonts w:ascii="Arial" w:hAnsi="Arial" w:cs="Arial"/>
          <w:color w:val="000000" w:themeColor="text1"/>
        </w:rPr>
        <w:t xml:space="preserve">40–60 mg </w:t>
      </w:r>
      <w:proofErr w:type="spellStart"/>
      <w:r w:rsidRPr="00E96A0D">
        <w:rPr>
          <w:rFonts w:ascii="Arial" w:hAnsi="Arial" w:cs="Arial"/>
          <w:color w:val="000000" w:themeColor="text1"/>
        </w:rPr>
        <w:t>prednisolon</w:t>
      </w:r>
      <w:proofErr w:type="spellEnd"/>
      <w:r w:rsidRPr="00E96A0D">
        <w:rPr>
          <w:rFonts w:ascii="Arial" w:hAnsi="Arial" w:cs="Arial"/>
          <w:color w:val="000000" w:themeColor="text1"/>
        </w:rPr>
        <w:t xml:space="preserve">-ekvivalenttia) tulee aloittaa viipymättä aktiivissa </w:t>
      </w:r>
      <w:proofErr w:type="spellStart"/>
      <w:r w:rsidRPr="00E96A0D">
        <w:rPr>
          <w:rFonts w:ascii="Arial" w:hAnsi="Arial" w:cs="Arial"/>
          <w:color w:val="000000" w:themeColor="text1"/>
        </w:rPr>
        <w:t>GCA:ssa</w:t>
      </w:r>
      <w:proofErr w:type="spellEnd"/>
      <w:r w:rsidRPr="00E96A0D">
        <w:rPr>
          <w:rFonts w:ascii="Arial" w:hAnsi="Arial" w:cs="Arial"/>
          <w:color w:val="000000" w:themeColor="text1"/>
        </w:rPr>
        <w:t xml:space="preserve"> tavoitteena remissio. Diagnostiset selvittelyt eivät saa viivyttää hoidon aloitusta, mutta viive diagnostiikalle tulee olla kuitenkin mahdollisimman lyhyt, koska testien sensitiivisyys laskee jo muutamassa päivässä. Painoon suhteutettua GC-annosta ei suositella, koska GC-annoksen teho riippuu monesta seikasta, kuten GC-reseptorien sitomisaffiniteetista. </w:t>
      </w:r>
    </w:p>
    <w:p w14:paraId="6CAEFB73" w14:textId="77777777" w:rsidR="000F68E6" w:rsidRPr="00E96A0D" w:rsidRDefault="000F68E6" w:rsidP="000F68E6">
      <w:pPr>
        <w:pStyle w:val="Luettelokappale"/>
        <w:rPr>
          <w:rFonts w:ascii="Arial" w:hAnsi="Arial" w:cs="Arial"/>
          <w:color w:val="000000" w:themeColor="text1"/>
        </w:rPr>
      </w:pPr>
    </w:p>
    <w:p w14:paraId="0FF154CE" w14:textId="53C27100" w:rsidR="000F68E6" w:rsidRPr="00E96A0D" w:rsidRDefault="000F68E6" w:rsidP="000F68E6">
      <w:pPr>
        <w:pStyle w:val="Luettelokappale"/>
        <w:numPr>
          <w:ilvl w:val="0"/>
          <w:numId w:val="14"/>
        </w:numPr>
        <w:spacing w:after="160" w:line="259" w:lineRule="auto"/>
        <w:rPr>
          <w:rFonts w:ascii="Arial" w:hAnsi="Arial" w:cs="Arial"/>
          <w:color w:val="000000" w:themeColor="text1"/>
        </w:rPr>
      </w:pPr>
      <w:r w:rsidRPr="00E96A0D">
        <w:rPr>
          <w:rFonts w:ascii="Arial" w:hAnsi="Arial" w:cs="Arial"/>
          <w:b/>
          <w:bCs/>
          <w:color w:val="000000" w:themeColor="text1"/>
        </w:rPr>
        <w:t>GC-hoidon purkaminen:</w:t>
      </w:r>
      <w:r w:rsidRPr="00E96A0D">
        <w:rPr>
          <w:rFonts w:ascii="Arial" w:hAnsi="Arial" w:cs="Arial"/>
          <w:color w:val="000000" w:themeColor="text1"/>
        </w:rPr>
        <w:t xml:space="preserve"> Ku</w:t>
      </w:r>
      <w:r w:rsidR="005D5D8D" w:rsidRPr="00E96A0D">
        <w:rPr>
          <w:rFonts w:ascii="Arial" w:hAnsi="Arial" w:cs="Arial"/>
          <w:color w:val="000000" w:themeColor="text1"/>
        </w:rPr>
        <w:t xml:space="preserve">n inflammaatio on </w:t>
      </w:r>
      <w:r w:rsidR="00FC603B" w:rsidRPr="00E96A0D">
        <w:rPr>
          <w:rFonts w:ascii="Arial" w:hAnsi="Arial" w:cs="Arial"/>
          <w:color w:val="000000" w:themeColor="text1"/>
        </w:rPr>
        <w:t xml:space="preserve">rauhoittunut, </w:t>
      </w:r>
      <w:r w:rsidRPr="00E96A0D">
        <w:rPr>
          <w:rFonts w:ascii="Arial" w:hAnsi="Arial" w:cs="Arial"/>
          <w:color w:val="000000" w:themeColor="text1"/>
        </w:rPr>
        <w:t xml:space="preserve">lähdetään GC-hoitoa purkamaan asteittain niin, että annos on 15- 20 mg/pv 2-3 kuukauden kuluttua ja ≤ 5 mg/pv vuoden kuluttua. Potilaat kannattaa informoida, että relapsiriski purkuvaiheessa on 34–75 %. GC-hoidon kesto ilman rinnakkaislääkitystä on yleensä </w:t>
      </w:r>
      <w:r w:rsidR="003A4B11" w:rsidRPr="00E96A0D">
        <w:rPr>
          <w:rFonts w:ascii="Arial" w:hAnsi="Arial" w:cs="Arial"/>
          <w:color w:val="000000" w:themeColor="text1"/>
        </w:rPr>
        <w:t>18-24kk</w:t>
      </w:r>
      <w:r w:rsidRPr="00E96A0D">
        <w:rPr>
          <w:rFonts w:ascii="Arial" w:hAnsi="Arial" w:cs="Arial"/>
          <w:color w:val="000000" w:themeColor="text1"/>
        </w:rPr>
        <w:t xml:space="preserve"> tai enemmän. Nopeampaa purkuohjelmaa ja aiempaa GC-lääkityksen lopetusta (esim. jo 6kk kuluttua) voidaan harkita rinnakkaislääkitystä saavilla.</w:t>
      </w:r>
    </w:p>
    <w:p w14:paraId="384F1736" w14:textId="77777777" w:rsidR="000F68E6" w:rsidRPr="00E96A0D" w:rsidRDefault="000F68E6" w:rsidP="000F68E6">
      <w:pPr>
        <w:pStyle w:val="Luettelokappale"/>
        <w:rPr>
          <w:rFonts w:ascii="Arial" w:hAnsi="Arial" w:cs="Arial"/>
          <w:color w:val="000000" w:themeColor="text1"/>
        </w:rPr>
      </w:pPr>
    </w:p>
    <w:p w14:paraId="4D3A4B2F" w14:textId="33FF0568" w:rsidR="000F68E6" w:rsidRPr="00E96A0D" w:rsidRDefault="000F68E6" w:rsidP="000F68E6">
      <w:pPr>
        <w:pStyle w:val="Luettelokappale"/>
        <w:numPr>
          <w:ilvl w:val="0"/>
          <w:numId w:val="14"/>
        </w:numPr>
        <w:spacing w:after="160" w:line="259" w:lineRule="auto"/>
        <w:rPr>
          <w:rFonts w:ascii="Arial" w:hAnsi="Arial" w:cs="Arial"/>
          <w:color w:val="000000" w:themeColor="text1"/>
        </w:rPr>
      </w:pPr>
      <w:proofErr w:type="spellStart"/>
      <w:r w:rsidRPr="00E96A0D">
        <w:rPr>
          <w:rFonts w:ascii="Arial" w:hAnsi="Arial" w:cs="Arial"/>
          <w:b/>
          <w:bCs/>
          <w:color w:val="000000" w:themeColor="text1"/>
        </w:rPr>
        <w:t>Metyyliprednisolon</w:t>
      </w:r>
      <w:proofErr w:type="spellEnd"/>
      <w:r w:rsidRPr="00E96A0D">
        <w:rPr>
          <w:rFonts w:ascii="Arial" w:hAnsi="Arial" w:cs="Arial"/>
          <w:b/>
          <w:bCs/>
          <w:color w:val="000000" w:themeColor="text1"/>
        </w:rPr>
        <w:t xml:space="preserve"> pulssihoitoa i.v.</w:t>
      </w:r>
      <w:r w:rsidRPr="00E96A0D">
        <w:rPr>
          <w:rFonts w:ascii="Arial" w:hAnsi="Arial" w:cs="Arial"/>
          <w:color w:val="000000" w:themeColor="text1"/>
        </w:rPr>
        <w:t xml:space="preserve"> </w:t>
      </w:r>
      <w:r w:rsidR="00D17C58" w:rsidRPr="00E96A0D">
        <w:rPr>
          <w:rFonts w:ascii="Arial" w:hAnsi="Arial" w:cs="Arial"/>
          <w:color w:val="000000" w:themeColor="text1"/>
        </w:rPr>
        <w:t>0,5</w:t>
      </w:r>
      <w:r w:rsidRPr="00E96A0D">
        <w:rPr>
          <w:rFonts w:ascii="Arial" w:hAnsi="Arial" w:cs="Arial"/>
          <w:color w:val="000000" w:themeColor="text1"/>
        </w:rPr>
        <w:t>–1 g/pv kolmena perättäisenä päivänä tulee harkita potilailla, joilla on akuutti näön menetys</w:t>
      </w:r>
      <w:r w:rsidR="00A67581" w:rsidRPr="00E96A0D">
        <w:rPr>
          <w:rFonts w:ascii="Arial" w:hAnsi="Arial" w:cs="Arial"/>
          <w:color w:val="000000" w:themeColor="text1"/>
        </w:rPr>
        <w:t xml:space="preserve">, </w:t>
      </w:r>
      <w:r w:rsidRPr="00E96A0D">
        <w:rPr>
          <w:rFonts w:ascii="Arial" w:hAnsi="Arial" w:cs="Arial"/>
          <w:color w:val="000000" w:themeColor="text1"/>
        </w:rPr>
        <w:t>amaurosis fugax-oireisto</w:t>
      </w:r>
      <w:r w:rsidR="00A67581" w:rsidRPr="00E96A0D">
        <w:rPr>
          <w:rFonts w:ascii="Arial" w:hAnsi="Arial" w:cs="Arial"/>
          <w:color w:val="000000" w:themeColor="text1"/>
        </w:rPr>
        <w:t xml:space="preserve"> tai </w:t>
      </w:r>
      <w:r w:rsidR="00A67581" w:rsidRPr="00E96A0D">
        <w:rPr>
          <w:rFonts w:ascii="Arial" w:hAnsi="Arial" w:cs="Arial"/>
          <w:color w:val="000000" w:themeColor="text1"/>
          <w:kern w:val="0"/>
        </w:rPr>
        <w:t xml:space="preserve">mikäli potilaalla todetaan jättisoluarteriitin aiheuttama aivoinfarkti. </w:t>
      </w:r>
      <w:r w:rsidRPr="00E96A0D">
        <w:rPr>
          <w:rFonts w:ascii="Arial" w:hAnsi="Arial" w:cs="Arial"/>
          <w:color w:val="000000" w:themeColor="text1"/>
        </w:rPr>
        <w:t xml:space="preserve">Potilaan lähettäminen GC-pulssihoitoa varten ei saa kuitenkaan viivästyttää </w:t>
      </w:r>
      <w:proofErr w:type="spellStart"/>
      <w:r w:rsidRPr="00E96A0D">
        <w:rPr>
          <w:rFonts w:ascii="Arial" w:hAnsi="Arial" w:cs="Arial"/>
          <w:color w:val="000000" w:themeColor="text1"/>
        </w:rPr>
        <w:t>p.o</w:t>
      </w:r>
      <w:proofErr w:type="spellEnd"/>
      <w:r w:rsidRPr="00E96A0D">
        <w:rPr>
          <w:rFonts w:ascii="Arial" w:hAnsi="Arial" w:cs="Arial"/>
          <w:color w:val="000000" w:themeColor="text1"/>
        </w:rPr>
        <w:t>. GC-hoidon aloittamista.</w:t>
      </w:r>
    </w:p>
    <w:p w14:paraId="50631860" w14:textId="77777777" w:rsidR="000F68E6" w:rsidRPr="00E96A0D" w:rsidRDefault="000F68E6" w:rsidP="000F68E6">
      <w:pPr>
        <w:pStyle w:val="Luettelokappale"/>
        <w:rPr>
          <w:rFonts w:ascii="Arial" w:hAnsi="Arial" w:cs="Arial"/>
          <w:i/>
          <w:iCs/>
          <w:color w:val="000000" w:themeColor="text1"/>
        </w:rPr>
      </w:pPr>
    </w:p>
    <w:p w14:paraId="04AAED9A" w14:textId="77777777" w:rsidR="000F68E6" w:rsidRPr="00E96A0D" w:rsidRDefault="000F68E6" w:rsidP="000F68E6">
      <w:pPr>
        <w:pStyle w:val="Luettelokappale"/>
        <w:numPr>
          <w:ilvl w:val="0"/>
          <w:numId w:val="14"/>
        </w:numPr>
        <w:spacing w:after="160" w:line="259" w:lineRule="auto"/>
        <w:rPr>
          <w:rFonts w:ascii="Arial" w:hAnsi="Arial" w:cs="Arial"/>
          <w:i/>
          <w:iCs/>
          <w:color w:val="000000" w:themeColor="text1"/>
        </w:rPr>
      </w:pPr>
      <w:r w:rsidRPr="00E96A0D">
        <w:rPr>
          <w:rFonts w:ascii="Arial" w:hAnsi="Arial" w:cs="Arial"/>
          <w:b/>
          <w:bCs/>
          <w:color w:val="000000" w:themeColor="text1"/>
        </w:rPr>
        <w:lastRenderedPageBreak/>
        <w:t>Vaikeassa relapsissa</w:t>
      </w:r>
      <w:r w:rsidRPr="00E96A0D">
        <w:rPr>
          <w:rFonts w:ascii="Arial" w:hAnsi="Arial" w:cs="Arial"/>
          <w:color w:val="000000" w:themeColor="text1"/>
        </w:rPr>
        <w:t xml:space="preserve"> (</w:t>
      </w:r>
      <w:proofErr w:type="spellStart"/>
      <w:r w:rsidRPr="00E96A0D">
        <w:rPr>
          <w:rFonts w:ascii="Arial" w:hAnsi="Arial" w:cs="Arial"/>
          <w:color w:val="000000" w:themeColor="text1"/>
        </w:rPr>
        <w:t>iskeemiset</w:t>
      </w:r>
      <w:proofErr w:type="spellEnd"/>
      <w:r w:rsidRPr="00E96A0D">
        <w:rPr>
          <w:rFonts w:ascii="Arial" w:hAnsi="Arial" w:cs="Arial"/>
          <w:color w:val="000000" w:themeColor="text1"/>
        </w:rPr>
        <w:t xml:space="preserve"> oireet, progressiivinen vaskulaarinen inflammaatio) tulee GC-hoito aloittaa uudelleen tai nostaa takaisin hoidon alkuvaiheen annokseen 40–60 mg/pv. </w:t>
      </w:r>
    </w:p>
    <w:p w14:paraId="2C69CE71" w14:textId="77777777" w:rsidR="000F68E6" w:rsidRPr="00E96A0D" w:rsidRDefault="000F68E6" w:rsidP="000F68E6">
      <w:pPr>
        <w:pStyle w:val="Luettelokappale"/>
        <w:rPr>
          <w:rFonts w:ascii="Arial" w:hAnsi="Arial" w:cs="Arial"/>
          <w:b/>
          <w:bCs/>
          <w:color w:val="000000" w:themeColor="text1"/>
        </w:rPr>
      </w:pPr>
    </w:p>
    <w:p w14:paraId="72217FF1" w14:textId="5B65A636" w:rsidR="000F68E6" w:rsidRPr="00E96A0D" w:rsidRDefault="000F68E6" w:rsidP="000F68E6">
      <w:pPr>
        <w:pStyle w:val="Luettelokappale"/>
        <w:numPr>
          <w:ilvl w:val="0"/>
          <w:numId w:val="14"/>
        </w:numPr>
        <w:spacing w:after="160" w:line="259" w:lineRule="auto"/>
        <w:rPr>
          <w:rFonts w:ascii="Arial" w:hAnsi="Arial" w:cs="Arial"/>
          <w:color w:val="000000" w:themeColor="text1"/>
        </w:rPr>
      </w:pPr>
      <w:r w:rsidRPr="00E96A0D">
        <w:rPr>
          <w:rFonts w:ascii="Arial" w:hAnsi="Arial" w:cs="Arial"/>
          <w:b/>
          <w:bCs/>
          <w:color w:val="000000" w:themeColor="text1"/>
        </w:rPr>
        <w:t xml:space="preserve">Lievemmässä relapsissa </w:t>
      </w:r>
      <w:r w:rsidRPr="00E96A0D">
        <w:rPr>
          <w:rFonts w:ascii="Arial" w:hAnsi="Arial" w:cs="Arial"/>
          <w:color w:val="000000" w:themeColor="text1"/>
        </w:rPr>
        <w:t xml:space="preserve">(esim. uusiutuvat </w:t>
      </w:r>
      <w:proofErr w:type="spellStart"/>
      <w:r w:rsidRPr="00E96A0D">
        <w:rPr>
          <w:rFonts w:ascii="Arial" w:hAnsi="Arial" w:cs="Arial"/>
          <w:color w:val="000000" w:themeColor="text1"/>
        </w:rPr>
        <w:t>polymyalgia</w:t>
      </w:r>
      <w:proofErr w:type="spellEnd"/>
      <w:r w:rsidRPr="00E96A0D">
        <w:rPr>
          <w:rFonts w:ascii="Arial" w:hAnsi="Arial" w:cs="Arial"/>
          <w:color w:val="000000" w:themeColor="text1"/>
        </w:rPr>
        <w:t xml:space="preserve"> </w:t>
      </w:r>
      <w:proofErr w:type="spellStart"/>
      <w:r w:rsidRPr="00E96A0D">
        <w:rPr>
          <w:rFonts w:ascii="Arial" w:hAnsi="Arial" w:cs="Arial"/>
          <w:color w:val="000000" w:themeColor="text1"/>
        </w:rPr>
        <w:t>rheumatica</w:t>
      </w:r>
      <w:proofErr w:type="spellEnd"/>
      <w:r w:rsidRPr="00E96A0D">
        <w:rPr>
          <w:rFonts w:ascii="Arial" w:hAnsi="Arial" w:cs="Arial"/>
          <w:color w:val="000000" w:themeColor="text1"/>
        </w:rPr>
        <w:t xml:space="preserve">-oireet) voidaan annos nostaa aiempaan GC-annokseen, jonka aikana potilas viimeksi oli remissiossa tai vaihtoehtoisesti 5–15 mg yli sen. Relapsin aikana tulehdusparametrit yleensä nousevat aiemmin saavutetusta tasosta. CRP-nousun taustalta tulee kuitenkin tarkistettavaksi esim. infektiot ennen GC-hoidon tehostusta. Epämääräisempien oireiden selvittelyssä kuvantaminen (UÄ, MRI, PET-TT) voi auttaa hoidon suunnittelussa. </w:t>
      </w:r>
      <w:proofErr w:type="spellStart"/>
      <w:r w:rsidRPr="00E96A0D">
        <w:rPr>
          <w:rFonts w:ascii="Arial" w:hAnsi="Arial" w:cs="Arial"/>
          <w:color w:val="000000" w:themeColor="text1"/>
        </w:rPr>
        <w:t>Residuaalimuutoksia</w:t>
      </w:r>
      <w:proofErr w:type="spellEnd"/>
      <w:r w:rsidRPr="00E96A0D">
        <w:rPr>
          <w:rFonts w:ascii="Arial" w:hAnsi="Arial" w:cs="Arial"/>
          <w:color w:val="000000" w:themeColor="text1"/>
        </w:rPr>
        <w:t xml:space="preserve"> voi kuitenkin suonipuustoon jäädä em. kuvantamistutkimuksiin, vaikka sairaus on remissiossa. Myös ateroskleroosi voi aiheuttaa lisääntynyttä merkkiaineen ottoa verisuonipuustoon.</w:t>
      </w:r>
    </w:p>
    <w:p w14:paraId="0A3637EA" w14:textId="77777777" w:rsidR="000F68E6" w:rsidRPr="00E96A0D" w:rsidRDefault="000F68E6" w:rsidP="000F68E6">
      <w:pPr>
        <w:rPr>
          <w:rFonts w:ascii="Arial" w:hAnsi="Arial" w:cs="Arial"/>
          <w:color w:val="000000" w:themeColor="text1"/>
        </w:rPr>
      </w:pPr>
    </w:p>
    <w:p w14:paraId="5D0BCD1E" w14:textId="77777777" w:rsidR="000F68E6" w:rsidRPr="00E96A0D" w:rsidRDefault="000F68E6" w:rsidP="000F68E6">
      <w:pPr>
        <w:rPr>
          <w:rFonts w:ascii="Arial" w:hAnsi="Arial" w:cs="Arial"/>
          <w:b/>
          <w:bCs/>
          <w:color w:val="000000" w:themeColor="text1"/>
        </w:rPr>
      </w:pPr>
      <w:r w:rsidRPr="00E96A0D">
        <w:rPr>
          <w:rFonts w:ascii="Arial" w:hAnsi="Arial" w:cs="Arial"/>
          <w:b/>
          <w:bCs/>
          <w:color w:val="000000" w:themeColor="text1"/>
        </w:rPr>
        <w:t>Tosilitsumabi-hoito</w:t>
      </w:r>
    </w:p>
    <w:p w14:paraId="28C8F22F" w14:textId="6207F763" w:rsidR="000F68E6" w:rsidRDefault="000F68E6" w:rsidP="000F68E6">
      <w:pPr>
        <w:rPr>
          <w:rFonts w:ascii="Arial" w:hAnsi="Arial" w:cs="Arial"/>
          <w:color w:val="000000" w:themeColor="text1"/>
        </w:rPr>
      </w:pPr>
      <w:r w:rsidRPr="00E96A0D">
        <w:rPr>
          <w:rFonts w:ascii="Arial" w:hAnsi="Arial" w:cs="Arial"/>
          <w:b/>
          <w:bCs/>
          <w:color w:val="000000" w:themeColor="text1"/>
        </w:rPr>
        <w:t>Tosilitsumabia</w:t>
      </w:r>
      <w:r w:rsidRPr="00E96A0D">
        <w:rPr>
          <w:rFonts w:ascii="Arial" w:hAnsi="Arial" w:cs="Arial"/>
          <w:color w:val="000000" w:themeColor="text1"/>
        </w:rPr>
        <w:t xml:space="preserve"> suositellaan GC rinnalla käytettäväksi valikoiduille potilaille, joilla on suurentunut riski GC- hoidon aiheuttamille sivuvaikutuksille tai komplikaatioille tai joilla jo on em. komplikaatioita (osteoporoosi, diabetes, </w:t>
      </w:r>
      <w:proofErr w:type="spellStart"/>
      <w:r w:rsidRPr="00E96A0D">
        <w:rPr>
          <w:rFonts w:ascii="Arial" w:hAnsi="Arial" w:cs="Arial"/>
          <w:color w:val="000000" w:themeColor="text1"/>
        </w:rPr>
        <w:t>kardiovaskulaarisairaudet</w:t>
      </w:r>
      <w:proofErr w:type="spellEnd"/>
      <w:r w:rsidRPr="00E96A0D">
        <w:rPr>
          <w:rFonts w:ascii="Arial" w:hAnsi="Arial" w:cs="Arial"/>
          <w:color w:val="000000" w:themeColor="text1"/>
        </w:rPr>
        <w:t xml:space="preserve">, glaukooma) tai joilla sairaus on hoitoresistentti tai </w:t>
      </w:r>
      <w:proofErr w:type="spellStart"/>
      <w:r w:rsidRPr="00E96A0D">
        <w:rPr>
          <w:rFonts w:ascii="Arial" w:hAnsi="Arial" w:cs="Arial"/>
          <w:color w:val="000000" w:themeColor="text1"/>
        </w:rPr>
        <w:t>relapoiva</w:t>
      </w:r>
      <w:proofErr w:type="spellEnd"/>
      <w:r w:rsidRPr="00E96A0D">
        <w:rPr>
          <w:rFonts w:ascii="Arial" w:hAnsi="Arial" w:cs="Arial"/>
          <w:color w:val="000000" w:themeColor="text1"/>
        </w:rPr>
        <w:t xml:space="preserve">. Näissäkin tapauksissa hoidon hyödyt ja riskit (esim. alemman suolikanavan perforaatiot) täytyy pohtia yksilöllisesti. Tosilitsumabin on todettu vähentävän relapsiriskiä sekä kumulatiivista GC-annosta. Hoidon yhteydessä ja potilasohjauksessa täytyy huomioida </w:t>
      </w:r>
      <w:proofErr w:type="spellStart"/>
      <w:r w:rsidRPr="00E96A0D">
        <w:rPr>
          <w:rFonts w:ascii="Arial" w:hAnsi="Arial" w:cs="Arial"/>
          <w:color w:val="000000" w:themeColor="text1"/>
        </w:rPr>
        <w:t>CRP:n</w:t>
      </w:r>
      <w:proofErr w:type="spellEnd"/>
      <w:r w:rsidRPr="00E96A0D">
        <w:rPr>
          <w:rFonts w:ascii="Arial" w:hAnsi="Arial" w:cs="Arial"/>
          <w:color w:val="000000" w:themeColor="text1"/>
        </w:rPr>
        <w:t xml:space="preserve"> epäluotettavuus hoitovasteen arvioinnissa. Hoidon kesto tulee arvioida yksilöllisesti, mutta 12kk hoidon jälkeen voidaan harkita annosreduktiota (esim. joka toinen viikko annostelu </w:t>
      </w:r>
      <w:proofErr w:type="spellStart"/>
      <w:r w:rsidRPr="00E96A0D">
        <w:rPr>
          <w:rFonts w:ascii="Arial" w:hAnsi="Arial" w:cs="Arial"/>
          <w:color w:val="000000" w:themeColor="text1"/>
        </w:rPr>
        <w:t>sub</w:t>
      </w:r>
      <w:r w:rsidR="003837A7" w:rsidRPr="00E96A0D">
        <w:rPr>
          <w:rFonts w:ascii="Arial" w:hAnsi="Arial" w:cs="Arial"/>
          <w:color w:val="000000" w:themeColor="text1"/>
        </w:rPr>
        <w:t>k</w:t>
      </w:r>
      <w:r w:rsidRPr="00E96A0D">
        <w:rPr>
          <w:rFonts w:ascii="Arial" w:hAnsi="Arial" w:cs="Arial"/>
          <w:color w:val="000000" w:themeColor="text1"/>
        </w:rPr>
        <w:t>utaani</w:t>
      </w:r>
      <w:proofErr w:type="spellEnd"/>
      <w:r w:rsidR="003837A7" w:rsidRPr="00E96A0D">
        <w:rPr>
          <w:rFonts w:ascii="Arial" w:hAnsi="Arial" w:cs="Arial"/>
          <w:color w:val="000000" w:themeColor="text1"/>
        </w:rPr>
        <w:t>-</w:t>
      </w:r>
      <w:r w:rsidRPr="00E96A0D">
        <w:rPr>
          <w:rFonts w:ascii="Arial" w:hAnsi="Arial" w:cs="Arial"/>
          <w:color w:val="000000" w:themeColor="text1"/>
        </w:rPr>
        <w:t>valmisteessa) ja 24kk hoidon jälkeen lääkityksen lopetusta.</w:t>
      </w:r>
    </w:p>
    <w:p w14:paraId="74442F05" w14:textId="77777777" w:rsidR="003E5927" w:rsidRDefault="003E5927" w:rsidP="000F68E6">
      <w:pPr>
        <w:rPr>
          <w:rFonts w:ascii="Arial" w:hAnsi="Arial" w:cs="Arial"/>
          <w:color w:val="000000" w:themeColor="text1"/>
        </w:rPr>
      </w:pPr>
    </w:p>
    <w:p w14:paraId="1C3919A4" w14:textId="7813AFD7" w:rsidR="00DF79B3" w:rsidRPr="007E0D6F" w:rsidRDefault="00DF79B3" w:rsidP="000F68E6">
      <w:pPr>
        <w:rPr>
          <w:rFonts w:ascii="Arial" w:hAnsi="Arial" w:cs="Arial"/>
          <w:b/>
          <w:bCs/>
          <w:color w:val="000000" w:themeColor="text1"/>
        </w:rPr>
      </w:pPr>
      <w:proofErr w:type="spellStart"/>
      <w:r w:rsidRPr="007E0D6F">
        <w:rPr>
          <w:rFonts w:ascii="Arial" w:hAnsi="Arial" w:cs="Arial"/>
          <w:b/>
          <w:bCs/>
          <w:color w:val="000000" w:themeColor="text1"/>
        </w:rPr>
        <w:t>Upadasitinibi</w:t>
      </w:r>
      <w:proofErr w:type="spellEnd"/>
    </w:p>
    <w:p w14:paraId="2A13B0D8" w14:textId="057324A9" w:rsidR="003E5927" w:rsidRPr="007E0D6F" w:rsidRDefault="003E5927" w:rsidP="003E5927">
      <w:pPr>
        <w:rPr>
          <w:rFonts w:ascii="Arial" w:eastAsia="Times New Roman" w:hAnsi="Arial" w:cs="Arial"/>
          <w:lang w:eastAsia="fi-FI"/>
        </w:rPr>
      </w:pPr>
      <w:r w:rsidRPr="007E0D6F">
        <w:rPr>
          <w:rFonts w:ascii="Arial" w:hAnsi="Arial" w:cs="Arial"/>
        </w:rPr>
        <w:t>JAK-</w:t>
      </w:r>
      <w:proofErr w:type="spellStart"/>
      <w:r w:rsidRPr="007E0D6F">
        <w:rPr>
          <w:rFonts w:ascii="Arial" w:hAnsi="Arial" w:cs="Arial"/>
        </w:rPr>
        <w:t>estajistä</w:t>
      </w:r>
      <w:proofErr w:type="spellEnd"/>
      <w:r w:rsidRPr="007E0D6F">
        <w:rPr>
          <w:rFonts w:ascii="Arial" w:hAnsi="Arial" w:cs="Arial"/>
        </w:rPr>
        <w:t xml:space="preserve"> </w:t>
      </w:r>
      <w:proofErr w:type="spellStart"/>
      <w:r w:rsidRPr="007E0D6F">
        <w:rPr>
          <w:rFonts w:ascii="Arial" w:hAnsi="Arial" w:cs="Arial"/>
          <w:color w:val="171717"/>
          <w:shd w:val="clear" w:color="auto" w:fill="FFFFFF"/>
        </w:rPr>
        <w:t>upadasitinibiä</w:t>
      </w:r>
      <w:proofErr w:type="spellEnd"/>
      <w:r w:rsidRPr="007E0D6F">
        <w:rPr>
          <w:rFonts w:ascii="Arial" w:hAnsi="Arial" w:cs="Arial"/>
          <w:color w:val="171717"/>
          <w:shd w:val="clear" w:color="auto" w:fill="FFFFFF"/>
        </w:rPr>
        <w:t xml:space="preserve"> 15 mg vuorokausiannostuksella voidaan käyttää GC rinnalla </w:t>
      </w:r>
      <w:proofErr w:type="spellStart"/>
      <w:r w:rsidRPr="007E0D6F">
        <w:rPr>
          <w:rFonts w:ascii="Arial" w:hAnsi="Arial" w:cs="Arial"/>
          <w:color w:val="171717"/>
          <w:shd w:val="clear" w:color="auto" w:fill="FFFFFF"/>
        </w:rPr>
        <w:t>jättisoluarteriitin</w:t>
      </w:r>
      <w:proofErr w:type="spellEnd"/>
      <w:r w:rsidRPr="007E0D6F">
        <w:rPr>
          <w:rFonts w:ascii="Arial" w:hAnsi="Arial" w:cs="Arial"/>
          <w:color w:val="171717"/>
          <w:shd w:val="clear" w:color="auto" w:fill="FFFFFF"/>
        </w:rPr>
        <w:t xml:space="preserve"> hoidossa</w:t>
      </w:r>
      <w:r w:rsidRPr="000B224E">
        <w:rPr>
          <w:rFonts w:ascii="Arial" w:hAnsi="Arial" w:cs="Arial"/>
          <w:color w:val="171717"/>
          <w:shd w:val="clear" w:color="auto" w:fill="FFFFFF"/>
        </w:rPr>
        <w:t>.</w:t>
      </w:r>
      <w:r w:rsidRPr="007E0D6F">
        <w:rPr>
          <w:rFonts w:ascii="Arial" w:hAnsi="Arial" w:cs="Arial"/>
          <w:color w:val="171717"/>
          <w:shd w:val="clear" w:color="auto" w:fill="FFFFFF"/>
        </w:rPr>
        <w:t xml:space="preserve"> </w:t>
      </w:r>
      <w:proofErr w:type="spellStart"/>
      <w:r w:rsidRPr="007E0D6F">
        <w:rPr>
          <w:rFonts w:ascii="Arial" w:eastAsia="Times New Roman" w:hAnsi="Arial" w:cs="Arial"/>
          <w:color w:val="000000"/>
          <w:lang w:eastAsia="fi-FI"/>
        </w:rPr>
        <w:t>Upadasitinibin</w:t>
      </w:r>
      <w:proofErr w:type="spellEnd"/>
      <w:r w:rsidRPr="007E0D6F">
        <w:rPr>
          <w:rFonts w:ascii="Arial" w:eastAsia="Times New Roman" w:hAnsi="Arial" w:cs="Arial"/>
          <w:color w:val="000000"/>
          <w:lang w:eastAsia="fi-FI"/>
        </w:rPr>
        <w:t xml:space="preserve"> on osoitettu vähentävän relapsiriskiä ja kumulatiivista GC-annosta</w:t>
      </w:r>
      <w:r w:rsidRPr="000B224E">
        <w:rPr>
          <w:rFonts w:ascii="Arial" w:eastAsia="Times New Roman" w:hAnsi="Arial" w:cs="Arial"/>
          <w:color w:val="000000"/>
          <w:lang w:eastAsia="fi-FI"/>
        </w:rPr>
        <w:t xml:space="preserve">. </w:t>
      </w:r>
      <w:r w:rsidRPr="007E0D6F">
        <w:rPr>
          <w:rFonts w:ascii="Arial" w:hAnsi="Arial" w:cs="Arial"/>
          <w:color w:val="171717"/>
          <w:shd w:val="clear" w:color="auto" w:fill="FFFFFF"/>
        </w:rPr>
        <w:t xml:space="preserve">Korvattavuus potilaalle voidaan myöntää </w:t>
      </w:r>
      <w:r w:rsidRPr="007E0D6F">
        <w:rPr>
          <w:rFonts w:ascii="Arial" w:hAnsi="Arial" w:cs="Arial"/>
          <w:color w:val="171717"/>
        </w:rPr>
        <w:t xml:space="preserve">kahden vuoden ajaksi, mikäli </w:t>
      </w:r>
      <w:proofErr w:type="spellStart"/>
      <w:r w:rsidRPr="007E0D6F">
        <w:rPr>
          <w:rFonts w:ascii="Arial" w:hAnsi="Arial" w:cs="Arial"/>
          <w:color w:val="171717"/>
        </w:rPr>
        <w:t>glukokortikoidit</w:t>
      </w:r>
      <w:proofErr w:type="spellEnd"/>
      <w:r w:rsidRPr="007E0D6F">
        <w:rPr>
          <w:rFonts w:ascii="Arial" w:hAnsi="Arial" w:cs="Arial"/>
          <w:color w:val="171717"/>
        </w:rPr>
        <w:t xml:space="preserve"> ovat aiheuttaneet vakavia haittoja tai näiden riski on korkea ja tosilitsumabihoito on epäonnistunut tai se ei sovellu</w:t>
      </w:r>
      <w:r w:rsidR="00F0558F">
        <w:rPr>
          <w:rFonts w:ascii="Arial" w:hAnsi="Arial" w:cs="Arial"/>
          <w:color w:val="171717"/>
        </w:rPr>
        <w:t xml:space="preserve"> käytettäväksi</w:t>
      </w:r>
      <w:r w:rsidRPr="007E0D6F">
        <w:rPr>
          <w:rFonts w:ascii="Arial" w:hAnsi="Arial" w:cs="Arial"/>
          <w:color w:val="171717"/>
        </w:rPr>
        <w:t xml:space="preserve">. Valmisteen käytöllä voi olla etuja silloin, jos </w:t>
      </w:r>
      <w:proofErr w:type="spellStart"/>
      <w:r w:rsidRPr="007E0D6F">
        <w:rPr>
          <w:rFonts w:ascii="Arial" w:hAnsi="Arial" w:cs="Arial"/>
          <w:color w:val="171717"/>
        </w:rPr>
        <w:t>CRP:n</w:t>
      </w:r>
      <w:proofErr w:type="spellEnd"/>
      <w:r w:rsidRPr="007E0D6F">
        <w:rPr>
          <w:rFonts w:ascii="Arial" w:hAnsi="Arial" w:cs="Arial"/>
          <w:color w:val="171717"/>
        </w:rPr>
        <w:t xml:space="preserve"> seuraaminen on erityisen tärkeää tai esiintyy esim. </w:t>
      </w:r>
      <w:proofErr w:type="spellStart"/>
      <w:r w:rsidRPr="007E0D6F">
        <w:rPr>
          <w:rFonts w:ascii="Arial" w:hAnsi="Arial" w:cs="Arial"/>
          <w:color w:val="171717"/>
        </w:rPr>
        <w:t>sytopenioita</w:t>
      </w:r>
      <w:proofErr w:type="spellEnd"/>
      <w:r w:rsidRPr="007E0D6F">
        <w:rPr>
          <w:rFonts w:ascii="Arial" w:hAnsi="Arial" w:cs="Arial"/>
          <w:color w:val="171717"/>
        </w:rPr>
        <w:t xml:space="preserve"> tosilitsumabi-hoidon aikana. Valmisteen käytössä tulee kuitenkin huomioida mahdolliset riskit sydän -ja verisuonisairauksien, maligniteettien sekä laskimotukoksien suhteen.</w:t>
      </w:r>
    </w:p>
    <w:p w14:paraId="60A234F5" w14:textId="77777777" w:rsidR="003E5927" w:rsidRPr="00E96A0D" w:rsidRDefault="003E5927" w:rsidP="000F68E6">
      <w:pPr>
        <w:rPr>
          <w:rFonts w:ascii="Arial" w:hAnsi="Arial" w:cs="Arial"/>
          <w:color w:val="000000" w:themeColor="text1"/>
        </w:rPr>
      </w:pPr>
    </w:p>
    <w:p w14:paraId="3FFFB956" w14:textId="77777777" w:rsidR="000F68E6" w:rsidRPr="00E96A0D" w:rsidRDefault="000F68E6" w:rsidP="000F68E6">
      <w:pPr>
        <w:rPr>
          <w:rFonts w:ascii="Arial" w:hAnsi="Arial" w:cs="Arial"/>
          <w:color w:val="000000" w:themeColor="text1"/>
        </w:rPr>
      </w:pPr>
    </w:p>
    <w:p w14:paraId="5075DDED" w14:textId="77777777" w:rsidR="000F68E6" w:rsidRPr="00E96A0D" w:rsidRDefault="000F68E6" w:rsidP="000F68E6">
      <w:pPr>
        <w:rPr>
          <w:rFonts w:ascii="Arial" w:hAnsi="Arial" w:cs="Arial"/>
          <w:b/>
          <w:bCs/>
          <w:color w:val="000000" w:themeColor="text1"/>
        </w:rPr>
      </w:pPr>
      <w:r w:rsidRPr="00E96A0D">
        <w:rPr>
          <w:rFonts w:ascii="Arial" w:hAnsi="Arial" w:cs="Arial"/>
          <w:b/>
          <w:bCs/>
          <w:color w:val="000000" w:themeColor="text1"/>
        </w:rPr>
        <w:t>Metotreksaatti</w:t>
      </w:r>
    </w:p>
    <w:p w14:paraId="54CFA417" w14:textId="4FA632B3" w:rsidR="000F68E6" w:rsidRPr="00E96A0D" w:rsidRDefault="000F68E6" w:rsidP="000F68E6">
      <w:pPr>
        <w:rPr>
          <w:rFonts w:ascii="Arial" w:hAnsi="Arial" w:cs="Arial"/>
          <w:color w:val="000000" w:themeColor="text1"/>
        </w:rPr>
      </w:pPr>
      <w:proofErr w:type="spellStart"/>
      <w:r w:rsidRPr="00E96A0D">
        <w:rPr>
          <w:rFonts w:ascii="Arial" w:hAnsi="Arial" w:cs="Arial"/>
          <w:b/>
          <w:bCs/>
          <w:color w:val="000000" w:themeColor="text1"/>
        </w:rPr>
        <w:t>Metotreksaattia</w:t>
      </w:r>
      <w:proofErr w:type="spellEnd"/>
      <w:r w:rsidRPr="00E96A0D">
        <w:rPr>
          <w:rFonts w:ascii="Arial" w:hAnsi="Arial" w:cs="Arial"/>
          <w:color w:val="000000" w:themeColor="text1"/>
        </w:rPr>
        <w:t xml:space="preserve"> voidaan harkita GC rinnalla käytettäväksi</w:t>
      </w:r>
      <w:r w:rsidRPr="00E96A0D">
        <w:rPr>
          <w:rFonts w:ascii="Arial" w:hAnsi="Arial" w:cs="Arial"/>
          <w:b/>
          <w:bCs/>
          <w:color w:val="000000" w:themeColor="text1"/>
        </w:rPr>
        <w:t xml:space="preserve"> </w:t>
      </w:r>
      <w:r w:rsidRPr="00E96A0D">
        <w:rPr>
          <w:rFonts w:ascii="Arial" w:hAnsi="Arial" w:cs="Arial"/>
          <w:color w:val="000000" w:themeColor="text1"/>
        </w:rPr>
        <w:t>vaihtoehtoisesti silloin, kun esiintyy GC-hoitoon liittyviä riskejä</w:t>
      </w:r>
      <w:r w:rsidR="00B20172" w:rsidRPr="00E96A0D">
        <w:rPr>
          <w:rFonts w:ascii="Arial" w:hAnsi="Arial" w:cs="Arial"/>
          <w:color w:val="000000" w:themeColor="text1"/>
        </w:rPr>
        <w:t>, vaikka t</w:t>
      </w:r>
      <w:r w:rsidRPr="00E96A0D">
        <w:rPr>
          <w:rFonts w:ascii="Arial" w:hAnsi="Arial" w:cs="Arial"/>
          <w:color w:val="000000" w:themeColor="text1"/>
        </w:rPr>
        <w:t xml:space="preserve">utkimusnäyttö </w:t>
      </w:r>
      <w:proofErr w:type="spellStart"/>
      <w:r w:rsidRPr="00E96A0D">
        <w:rPr>
          <w:rFonts w:ascii="Arial" w:hAnsi="Arial" w:cs="Arial"/>
          <w:color w:val="000000" w:themeColor="text1"/>
        </w:rPr>
        <w:t>metotreksaatin</w:t>
      </w:r>
      <w:proofErr w:type="spellEnd"/>
      <w:r w:rsidRPr="00E96A0D">
        <w:rPr>
          <w:rFonts w:ascii="Arial" w:hAnsi="Arial" w:cs="Arial"/>
          <w:color w:val="000000" w:themeColor="text1"/>
        </w:rPr>
        <w:t xml:space="preserve"> relapsiriskiä ja kumulatiivista GC-annosta vähentävästä vaikutuksesta on vähäistä</w:t>
      </w:r>
      <w:r w:rsidR="00B20172" w:rsidRPr="00E96A0D">
        <w:rPr>
          <w:rFonts w:ascii="Arial" w:hAnsi="Arial" w:cs="Arial"/>
          <w:color w:val="000000" w:themeColor="text1"/>
        </w:rPr>
        <w:t>.</w:t>
      </w:r>
      <w:r w:rsidRPr="00E96A0D">
        <w:rPr>
          <w:rFonts w:ascii="Arial" w:hAnsi="Arial" w:cs="Arial"/>
          <w:color w:val="000000" w:themeColor="text1"/>
        </w:rPr>
        <w:t xml:space="preserve"> </w:t>
      </w:r>
      <w:r w:rsidR="00B20172" w:rsidRPr="00E96A0D">
        <w:rPr>
          <w:rFonts w:ascii="Arial" w:hAnsi="Arial" w:cs="Arial"/>
          <w:color w:val="000000" w:themeColor="text1"/>
        </w:rPr>
        <w:t>T</w:t>
      </w:r>
      <w:r w:rsidRPr="00E96A0D">
        <w:rPr>
          <w:rFonts w:ascii="Arial" w:hAnsi="Arial" w:cs="Arial"/>
          <w:color w:val="000000" w:themeColor="text1"/>
        </w:rPr>
        <w:t>utkimu</w:t>
      </w:r>
      <w:r w:rsidR="003852BF" w:rsidRPr="00E96A0D">
        <w:rPr>
          <w:rFonts w:ascii="Arial" w:hAnsi="Arial" w:cs="Arial"/>
          <w:color w:val="000000" w:themeColor="text1"/>
        </w:rPr>
        <w:t xml:space="preserve">sten </w:t>
      </w:r>
      <w:r w:rsidRPr="00E96A0D">
        <w:rPr>
          <w:rFonts w:ascii="Arial" w:hAnsi="Arial" w:cs="Arial"/>
          <w:color w:val="000000" w:themeColor="text1"/>
        </w:rPr>
        <w:t>annokset ovat olleet nykykäytössä olevia annoksia selvästi pienempiä.</w:t>
      </w:r>
      <w:r w:rsidR="00B20172" w:rsidRPr="00E96A0D">
        <w:rPr>
          <w:rFonts w:ascii="Arial" w:hAnsi="Arial" w:cs="Arial"/>
          <w:color w:val="000000" w:themeColor="text1"/>
        </w:rPr>
        <w:t xml:space="preserve"> </w:t>
      </w:r>
      <w:r w:rsidR="00A40DF7" w:rsidRPr="00E96A0D">
        <w:rPr>
          <w:rFonts w:ascii="Arial" w:hAnsi="Arial" w:cs="Arial"/>
          <w:color w:val="000000" w:themeColor="text1"/>
        </w:rPr>
        <w:t>Parhaillaan k</w:t>
      </w:r>
      <w:r w:rsidR="00B20172" w:rsidRPr="00E96A0D">
        <w:rPr>
          <w:rFonts w:ascii="Arial" w:hAnsi="Arial" w:cs="Arial"/>
          <w:color w:val="000000" w:themeColor="text1"/>
        </w:rPr>
        <w:t>äynnissä</w:t>
      </w:r>
      <w:r w:rsidR="003A4B11" w:rsidRPr="00E96A0D">
        <w:rPr>
          <w:rFonts w:ascii="Arial" w:hAnsi="Arial" w:cs="Arial"/>
          <w:color w:val="000000" w:themeColor="text1"/>
        </w:rPr>
        <w:t xml:space="preserve"> on</w:t>
      </w:r>
      <w:r w:rsidR="00B20172" w:rsidRPr="00E96A0D">
        <w:rPr>
          <w:rFonts w:ascii="Arial" w:hAnsi="Arial" w:cs="Arial"/>
          <w:color w:val="000000" w:themeColor="text1"/>
        </w:rPr>
        <w:t xml:space="preserve"> eurooppalainen s</w:t>
      </w:r>
      <w:r w:rsidR="003852BF" w:rsidRPr="00E96A0D">
        <w:rPr>
          <w:rFonts w:ascii="Arial" w:hAnsi="Arial" w:cs="Arial"/>
          <w:color w:val="000000" w:themeColor="text1"/>
        </w:rPr>
        <w:t>atunnaistettu kontrolloitu</w:t>
      </w:r>
      <w:r w:rsidR="00B20172" w:rsidRPr="00E96A0D">
        <w:rPr>
          <w:rFonts w:ascii="Arial" w:hAnsi="Arial" w:cs="Arial"/>
          <w:color w:val="000000" w:themeColor="text1"/>
        </w:rPr>
        <w:t xml:space="preserve"> tutkimus</w:t>
      </w:r>
      <w:r w:rsidR="003A4B11" w:rsidRPr="00E96A0D">
        <w:rPr>
          <w:rFonts w:ascii="Arial" w:hAnsi="Arial" w:cs="Arial"/>
          <w:color w:val="000000" w:themeColor="text1"/>
        </w:rPr>
        <w:t>, joka</w:t>
      </w:r>
      <w:r w:rsidR="00B20172" w:rsidRPr="00E96A0D">
        <w:rPr>
          <w:rFonts w:ascii="Arial" w:hAnsi="Arial" w:cs="Arial"/>
          <w:color w:val="000000" w:themeColor="text1"/>
        </w:rPr>
        <w:t xml:space="preserve"> </w:t>
      </w:r>
      <w:r w:rsidR="003D2730" w:rsidRPr="00E96A0D">
        <w:rPr>
          <w:rFonts w:ascii="Arial" w:hAnsi="Arial" w:cs="Arial"/>
          <w:color w:val="000000" w:themeColor="text1"/>
        </w:rPr>
        <w:t>jatkossa</w:t>
      </w:r>
      <w:r w:rsidR="001A7796" w:rsidRPr="00E96A0D">
        <w:rPr>
          <w:rFonts w:ascii="Arial" w:hAnsi="Arial" w:cs="Arial"/>
          <w:color w:val="000000" w:themeColor="text1"/>
        </w:rPr>
        <w:t xml:space="preserve"> </w:t>
      </w:r>
      <w:r w:rsidR="009232D6" w:rsidRPr="00E96A0D">
        <w:rPr>
          <w:rFonts w:ascii="Arial" w:hAnsi="Arial" w:cs="Arial"/>
          <w:color w:val="000000" w:themeColor="text1"/>
        </w:rPr>
        <w:t>anta</w:t>
      </w:r>
      <w:r w:rsidR="003D2730" w:rsidRPr="00E96A0D">
        <w:rPr>
          <w:rFonts w:ascii="Arial" w:hAnsi="Arial" w:cs="Arial"/>
          <w:color w:val="000000" w:themeColor="text1"/>
        </w:rPr>
        <w:t>nee</w:t>
      </w:r>
      <w:r w:rsidR="00B20172" w:rsidRPr="00E96A0D">
        <w:rPr>
          <w:rFonts w:ascii="Arial" w:hAnsi="Arial" w:cs="Arial"/>
          <w:color w:val="000000" w:themeColor="text1"/>
        </w:rPr>
        <w:t xml:space="preserve"> lisätietoa.</w:t>
      </w:r>
      <w:r w:rsidRPr="00E96A0D">
        <w:rPr>
          <w:rFonts w:ascii="Arial" w:hAnsi="Arial" w:cs="Arial"/>
          <w:color w:val="000000" w:themeColor="text1"/>
        </w:rPr>
        <w:t xml:space="preserve"> </w:t>
      </w:r>
      <w:r w:rsidR="00A71E5C" w:rsidRPr="00E96A0D">
        <w:rPr>
          <w:rFonts w:ascii="Arial" w:hAnsi="Arial" w:cs="Arial"/>
          <w:color w:val="000000" w:themeColor="text1"/>
        </w:rPr>
        <w:br/>
      </w:r>
      <w:r w:rsidR="00A71E5C" w:rsidRPr="00E96A0D">
        <w:rPr>
          <w:rFonts w:ascii="Arial" w:hAnsi="Arial" w:cs="Arial"/>
          <w:color w:val="000000" w:themeColor="text1"/>
        </w:rPr>
        <w:br/>
      </w:r>
      <w:proofErr w:type="spellStart"/>
      <w:r w:rsidRPr="00E96A0D">
        <w:rPr>
          <w:rFonts w:ascii="Arial" w:hAnsi="Arial" w:cs="Arial"/>
          <w:b/>
          <w:bCs/>
          <w:color w:val="000000" w:themeColor="text1"/>
        </w:rPr>
        <w:t>Atsatiopriini</w:t>
      </w:r>
      <w:r w:rsidR="003837A7" w:rsidRPr="00E96A0D">
        <w:rPr>
          <w:rFonts w:ascii="Arial" w:hAnsi="Arial" w:cs="Arial"/>
          <w:b/>
          <w:bCs/>
          <w:color w:val="000000" w:themeColor="text1"/>
        </w:rPr>
        <w:t>n</w:t>
      </w:r>
      <w:proofErr w:type="spellEnd"/>
      <w:r w:rsidRPr="00E96A0D">
        <w:rPr>
          <w:rFonts w:ascii="Arial" w:hAnsi="Arial" w:cs="Arial"/>
          <w:color w:val="000000" w:themeColor="text1"/>
        </w:rPr>
        <w:t xml:space="preserve"> tehosta ja hyödystä ei ole tutkimusnäyttöä.</w:t>
      </w:r>
    </w:p>
    <w:p w14:paraId="3CD6DBC6" w14:textId="77777777" w:rsidR="000F68E6" w:rsidRPr="00E96A0D" w:rsidRDefault="000F68E6" w:rsidP="000F68E6">
      <w:pPr>
        <w:rPr>
          <w:rFonts w:ascii="Arial" w:hAnsi="Arial" w:cs="Arial"/>
          <w:b/>
          <w:bCs/>
          <w:color w:val="000000" w:themeColor="text1"/>
        </w:rPr>
      </w:pPr>
    </w:p>
    <w:p w14:paraId="19BA1778" w14:textId="77777777" w:rsidR="000F68E6" w:rsidRPr="00E96A0D" w:rsidRDefault="000F68E6" w:rsidP="000F68E6">
      <w:pPr>
        <w:rPr>
          <w:rFonts w:ascii="Arial" w:hAnsi="Arial" w:cs="Arial"/>
          <w:b/>
          <w:bCs/>
          <w:color w:val="000000" w:themeColor="text1"/>
        </w:rPr>
      </w:pPr>
      <w:r w:rsidRPr="00E96A0D">
        <w:rPr>
          <w:rFonts w:ascii="Arial" w:hAnsi="Arial" w:cs="Arial"/>
          <w:b/>
          <w:bCs/>
          <w:color w:val="000000" w:themeColor="text1"/>
        </w:rPr>
        <w:t xml:space="preserve">Pieniannos </w:t>
      </w:r>
      <w:proofErr w:type="spellStart"/>
      <w:r w:rsidRPr="00E96A0D">
        <w:rPr>
          <w:rFonts w:ascii="Arial" w:hAnsi="Arial" w:cs="Arial"/>
          <w:b/>
          <w:bCs/>
          <w:color w:val="000000" w:themeColor="text1"/>
        </w:rPr>
        <w:t>asetosalisyylihappo</w:t>
      </w:r>
      <w:proofErr w:type="spellEnd"/>
      <w:r w:rsidRPr="00E96A0D">
        <w:rPr>
          <w:rFonts w:ascii="Arial" w:hAnsi="Arial" w:cs="Arial"/>
          <w:b/>
          <w:bCs/>
          <w:color w:val="000000" w:themeColor="text1"/>
        </w:rPr>
        <w:t xml:space="preserve"> (ASA)- tai antikoagulaatiohoito, </w:t>
      </w:r>
      <w:proofErr w:type="spellStart"/>
      <w:r w:rsidRPr="00E96A0D">
        <w:rPr>
          <w:rFonts w:ascii="Arial" w:hAnsi="Arial" w:cs="Arial"/>
          <w:b/>
          <w:bCs/>
          <w:color w:val="000000" w:themeColor="text1"/>
        </w:rPr>
        <w:t>statiinit</w:t>
      </w:r>
      <w:proofErr w:type="spellEnd"/>
    </w:p>
    <w:p w14:paraId="13231696" w14:textId="77777777" w:rsidR="000F68E6" w:rsidRPr="00E96A0D" w:rsidRDefault="000F68E6" w:rsidP="000F68E6">
      <w:pPr>
        <w:rPr>
          <w:rFonts w:ascii="Arial" w:hAnsi="Arial" w:cs="Arial"/>
          <w:color w:val="000000" w:themeColor="text1"/>
        </w:rPr>
      </w:pPr>
      <w:r w:rsidRPr="00E96A0D">
        <w:rPr>
          <w:rFonts w:ascii="Arial" w:hAnsi="Arial" w:cs="Arial"/>
          <w:color w:val="000000" w:themeColor="text1"/>
        </w:rPr>
        <w:t xml:space="preserve">ASA-hoitoa tai </w:t>
      </w:r>
      <w:proofErr w:type="spellStart"/>
      <w:r w:rsidRPr="00E96A0D">
        <w:rPr>
          <w:rFonts w:ascii="Arial" w:hAnsi="Arial" w:cs="Arial"/>
          <w:color w:val="000000" w:themeColor="text1"/>
        </w:rPr>
        <w:t>antikoagulantteja</w:t>
      </w:r>
      <w:proofErr w:type="spellEnd"/>
      <w:r w:rsidRPr="00E96A0D">
        <w:rPr>
          <w:rFonts w:ascii="Arial" w:hAnsi="Arial" w:cs="Arial"/>
          <w:color w:val="000000" w:themeColor="text1"/>
        </w:rPr>
        <w:t xml:space="preserve"> ei suositella rutiininomaisesti käytettäväksi, ellei potilaalla ole muita indikaatioita lääkitykselle. </w:t>
      </w:r>
      <w:proofErr w:type="spellStart"/>
      <w:r w:rsidRPr="00E96A0D">
        <w:rPr>
          <w:rFonts w:ascii="Arial" w:hAnsi="Arial" w:cs="Arial"/>
          <w:color w:val="000000" w:themeColor="text1"/>
        </w:rPr>
        <w:t>Statiineja</w:t>
      </w:r>
      <w:proofErr w:type="spellEnd"/>
      <w:r w:rsidRPr="00E96A0D">
        <w:rPr>
          <w:rFonts w:ascii="Arial" w:hAnsi="Arial" w:cs="Arial"/>
          <w:color w:val="000000" w:themeColor="text1"/>
        </w:rPr>
        <w:t xml:space="preserve"> suositellaan käytettäväksi vain silloin, kun niille on jokin muu indikaatio (diabetes, sepelvaltimotauti jne.)</w:t>
      </w:r>
    </w:p>
    <w:p w14:paraId="4426309D" w14:textId="77777777" w:rsidR="000F68E6" w:rsidRPr="00E96A0D" w:rsidRDefault="000F68E6" w:rsidP="000F68E6">
      <w:pPr>
        <w:rPr>
          <w:rFonts w:ascii="Arial" w:hAnsi="Arial" w:cs="Arial"/>
          <w:color w:val="000000" w:themeColor="text1"/>
        </w:rPr>
      </w:pPr>
    </w:p>
    <w:p w14:paraId="0823D2C0" w14:textId="77777777" w:rsidR="000F68E6" w:rsidRPr="00E96A0D" w:rsidRDefault="000F68E6" w:rsidP="000F68E6">
      <w:pPr>
        <w:rPr>
          <w:rFonts w:ascii="Arial" w:hAnsi="Arial" w:cs="Arial"/>
          <w:b/>
          <w:bCs/>
          <w:color w:val="000000" w:themeColor="text1"/>
        </w:rPr>
      </w:pPr>
      <w:proofErr w:type="spellStart"/>
      <w:r w:rsidRPr="00E96A0D">
        <w:rPr>
          <w:rFonts w:ascii="Arial" w:hAnsi="Arial" w:cs="Arial"/>
          <w:b/>
          <w:bCs/>
          <w:color w:val="000000" w:themeColor="text1"/>
        </w:rPr>
        <w:t>Endovaskulaarinen</w:t>
      </w:r>
      <w:proofErr w:type="spellEnd"/>
      <w:r w:rsidRPr="00E96A0D">
        <w:rPr>
          <w:rFonts w:ascii="Arial" w:hAnsi="Arial" w:cs="Arial"/>
          <w:b/>
          <w:bCs/>
          <w:color w:val="000000" w:themeColor="text1"/>
        </w:rPr>
        <w:t xml:space="preserve"> hoito tai korjaava kirurginen hoito</w:t>
      </w:r>
    </w:p>
    <w:p w14:paraId="6158CFD0" w14:textId="77777777" w:rsidR="000F68E6" w:rsidRPr="00E96A0D" w:rsidRDefault="000F68E6" w:rsidP="000F68E6">
      <w:pPr>
        <w:rPr>
          <w:rFonts w:ascii="Arial" w:hAnsi="Arial" w:cs="Arial"/>
          <w:color w:val="000000" w:themeColor="text1"/>
        </w:rPr>
      </w:pPr>
      <w:proofErr w:type="spellStart"/>
      <w:r w:rsidRPr="00E96A0D">
        <w:rPr>
          <w:rFonts w:ascii="Arial" w:hAnsi="Arial" w:cs="Arial"/>
          <w:color w:val="000000" w:themeColor="text1"/>
        </w:rPr>
        <w:t>Endovaskulaarinen</w:t>
      </w:r>
      <w:proofErr w:type="spellEnd"/>
      <w:r w:rsidRPr="00E96A0D">
        <w:rPr>
          <w:rFonts w:ascii="Arial" w:hAnsi="Arial" w:cs="Arial"/>
          <w:color w:val="000000" w:themeColor="text1"/>
        </w:rPr>
        <w:t xml:space="preserve"> hoito tai korjaava kirurginen hoito voi olla tarpeen, jos tehokkaasta lääkityksestä huolimatta ilmaantuu esim. aortta-aneurysma. Kaikki toimenpiteet tulisi kuitenkin suorittaa taudin rauhallisessa vaiheessa, lukuun ottamatta akuuttitilanteita- esim. </w:t>
      </w:r>
      <w:proofErr w:type="spellStart"/>
      <w:r w:rsidRPr="00E96A0D">
        <w:rPr>
          <w:rFonts w:ascii="Arial" w:hAnsi="Arial" w:cs="Arial"/>
          <w:color w:val="000000" w:themeColor="text1"/>
        </w:rPr>
        <w:t>aorttadissekaatiota</w:t>
      </w:r>
      <w:proofErr w:type="spellEnd"/>
      <w:r w:rsidRPr="00E96A0D">
        <w:rPr>
          <w:rFonts w:ascii="Arial" w:hAnsi="Arial" w:cs="Arial"/>
          <w:color w:val="000000" w:themeColor="text1"/>
        </w:rPr>
        <w:t>.</w:t>
      </w:r>
    </w:p>
    <w:p w14:paraId="27294404" w14:textId="77777777" w:rsidR="000F68E6" w:rsidRPr="00E96A0D" w:rsidRDefault="000F68E6" w:rsidP="000F68E6">
      <w:pPr>
        <w:rPr>
          <w:rFonts w:ascii="Arial" w:hAnsi="Arial" w:cs="Arial"/>
          <w:color w:val="000000" w:themeColor="text1"/>
        </w:rPr>
      </w:pPr>
    </w:p>
    <w:p w14:paraId="7523250B" w14:textId="77777777" w:rsidR="000F68E6" w:rsidRPr="00E96A0D" w:rsidRDefault="000F68E6" w:rsidP="000F68E6">
      <w:pPr>
        <w:rPr>
          <w:rFonts w:ascii="Arial" w:hAnsi="Arial" w:cs="Arial"/>
          <w:b/>
          <w:color w:val="000000" w:themeColor="text1"/>
        </w:rPr>
      </w:pPr>
      <w:r w:rsidRPr="00E96A0D">
        <w:rPr>
          <w:rFonts w:ascii="Arial" w:hAnsi="Arial" w:cs="Arial"/>
          <w:b/>
          <w:color w:val="000000" w:themeColor="text1"/>
        </w:rPr>
        <w:t>Muut hoidossa huomioitavat asiat</w:t>
      </w:r>
    </w:p>
    <w:p w14:paraId="1E255D0B" w14:textId="6A35A9E6" w:rsidR="000F68E6" w:rsidRPr="00E96A0D" w:rsidRDefault="000F68E6" w:rsidP="000F68E6">
      <w:pPr>
        <w:rPr>
          <w:rFonts w:ascii="Arial" w:hAnsi="Arial" w:cs="Arial"/>
          <w:color w:val="000000" w:themeColor="text1"/>
        </w:rPr>
      </w:pPr>
      <w:r w:rsidRPr="00E96A0D">
        <w:rPr>
          <w:rFonts w:ascii="Arial" w:hAnsi="Arial" w:cs="Arial"/>
          <w:color w:val="000000" w:themeColor="text1"/>
        </w:rPr>
        <w:t xml:space="preserve">Ilman muuta </w:t>
      </w:r>
      <w:proofErr w:type="spellStart"/>
      <w:r w:rsidRPr="00E96A0D">
        <w:rPr>
          <w:rFonts w:ascii="Arial" w:hAnsi="Arial" w:cs="Arial"/>
          <w:color w:val="000000" w:themeColor="text1"/>
        </w:rPr>
        <w:t>immunosupressiivista</w:t>
      </w:r>
      <w:proofErr w:type="spellEnd"/>
      <w:r w:rsidRPr="00E96A0D">
        <w:rPr>
          <w:rFonts w:ascii="Arial" w:hAnsi="Arial" w:cs="Arial"/>
          <w:color w:val="000000" w:themeColor="text1"/>
        </w:rPr>
        <w:t xml:space="preserve"> rinnakkaislääkitystä, jättisoluvaltimotulehdusta sairastavat potilaat altistuvat tyypillisesti &gt; 5000 mg kumulatiiviselle GC-annokselle. Jopa 90 % potilaista saa haittavaikutuksia suuren GC- altistuksen vuoksi. </w:t>
      </w:r>
      <w:r w:rsidR="004F6D8C">
        <w:rPr>
          <w:rFonts w:ascii="Arial" w:hAnsi="Arial" w:cs="Arial"/>
          <w:color w:val="000000" w:themeColor="text1"/>
        </w:rPr>
        <w:br/>
      </w:r>
      <w:r w:rsidRPr="00E96A0D">
        <w:rPr>
          <w:rFonts w:ascii="Arial" w:hAnsi="Arial" w:cs="Arial"/>
          <w:b/>
          <w:bCs/>
          <w:color w:val="000000" w:themeColor="text1"/>
        </w:rPr>
        <w:t>Tyypillisiä haittavaikutuksia</w:t>
      </w:r>
      <w:r w:rsidRPr="00E96A0D">
        <w:rPr>
          <w:rFonts w:ascii="Arial" w:hAnsi="Arial" w:cs="Arial"/>
          <w:color w:val="000000" w:themeColor="text1"/>
        </w:rPr>
        <w:t xml:space="preserve"> ovat:</w:t>
      </w:r>
    </w:p>
    <w:p w14:paraId="1A6F31FC" w14:textId="77777777" w:rsidR="000F68E6" w:rsidRPr="00E96A0D" w:rsidRDefault="000F68E6" w:rsidP="000F68E6">
      <w:pPr>
        <w:pStyle w:val="Luettelokappale"/>
        <w:numPr>
          <w:ilvl w:val="0"/>
          <w:numId w:val="7"/>
        </w:numPr>
        <w:rPr>
          <w:rFonts w:ascii="Arial" w:hAnsi="Arial" w:cs="Arial"/>
          <w:color w:val="000000" w:themeColor="text1"/>
        </w:rPr>
      </w:pPr>
      <w:r w:rsidRPr="00E96A0D">
        <w:rPr>
          <w:rFonts w:ascii="Arial" w:hAnsi="Arial" w:cs="Arial"/>
          <w:color w:val="000000" w:themeColor="text1"/>
        </w:rPr>
        <w:t>painonnousu</w:t>
      </w:r>
    </w:p>
    <w:p w14:paraId="36DD52DC" w14:textId="77777777" w:rsidR="000F68E6" w:rsidRPr="00E96A0D" w:rsidRDefault="000F68E6" w:rsidP="000F68E6">
      <w:pPr>
        <w:pStyle w:val="Luettelokappale"/>
        <w:numPr>
          <w:ilvl w:val="0"/>
          <w:numId w:val="7"/>
        </w:numPr>
        <w:rPr>
          <w:rFonts w:ascii="Arial" w:hAnsi="Arial" w:cs="Arial"/>
          <w:color w:val="000000" w:themeColor="text1"/>
        </w:rPr>
      </w:pPr>
      <w:r w:rsidRPr="00E96A0D">
        <w:rPr>
          <w:rFonts w:ascii="Arial" w:hAnsi="Arial" w:cs="Arial"/>
          <w:color w:val="000000" w:themeColor="text1"/>
        </w:rPr>
        <w:t>lisämunuaislama, ohimenevä 50 %:</w:t>
      </w:r>
      <w:proofErr w:type="spellStart"/>
      <w:r w:rsidRPr="00E96A0D">
        <w:rPr>
          <w:rFonts w:ascii="Arial" w:hAnsi="Arial" w:cs="Arial"/>
          <w:color w:val="000000" w:themeColor="text1"/>
        </w:rPr>
        <w:t>lla</w:t>
      </w:r>
      <w:proofErr w:type="spellEnd"/>
      <w:r w:rsidRPr="00E96A0D">
        <w:rPr>
          <w:rFonts w:ascii="Arial" w:hAnsi="Arial" w:cs="Arial"/>
          <w:color w:val="000000" w:themeColor="text1"/>
        </w:rPr>
        <w:t>, pysyvä noin 5 %:</w:t>
      </w:r>
      <w:proofErr w:type="spellStart"/>
      <w:r w:rsidRPr="00E96A0D">
        <w:rPr>
          <w:rFonts w:ascii="Arial" w:hAnsi="Arial" w:cs="Arial"/>
          <w:color w:val="000000" w:themeColor="text1"/>
        </w:rPr>
        <w:t>lla</w:t>
      </w:r>
      <w:proofErr w:type="spellEnd"/>
      <w:r w:rsidRPr="00E96A0D">
        <w:rPr>
          <w:rFonts w:ascii="Arial" w:hAnsi="Arial" w:cs="Arial"/>
          <w:color w:val="000000" w:themeColor="text1"/>
        </w:rPr>
        <w:t>.</w:t>
      </w:r>
    </w:p>
    <w:p w14:paraId="63C0923E" w14:textId="77777777" w:rsidR="000F68E6" w:rsidRPr="00E96A0D" w:rsidRDefault="000F68E6" w:rsidP="000F68E6">
      <w:pPr>
        <w:pStyle w:val="Luettelokappale"/>
        <w:numPr>
          <w:ilvl w:val="0"/>
          <w:numId w:val="7"/>
        </w:numPr>
        <w:rPr>
          <w:rFonts w:ascii="Arial" w:hAnsi="Arial" w:cs="Arial"/>
          <w:color w:val="000000" w:themeColor="text1"/>
        </w:rPr>
      </w:pPr>
      <w:r w:rsidRPr="00E96A0D">
        <w:rPr>
          <w:rFonts w:ascii="Arial" w:hAnsi="Arial" w:cs="Arial"/>
          <w:color w:val="000000" w:themeColor="text1"/>
        </w:rPr>
        <w:t>kaihi</w:t>
      </w:r>
    </w:p>
    <w:p w14:paraId="6DB749EF" w14:textId="77777777" w:rsidR="000F68E6" w:rsidRPr="00E96A0D" w:rsidRDefault="000F68E6" w:rsidP="000F68E6">
      <w:pPr>
        <w:pStyle w:val="Luettelokappale"/>
        <w:numPr>
          <w:ilvl w:val="0"/>
          <w:numId w:val="7"/>
        </w:numPr>
        <w:rPr>
          <w:rFonts w:ascii="Arial" w:hAnsi="Arial" w:cs="Arial"/>
          <w:color w:val="000000" w:themeColor="text1"/>
        </w:rPr>
      </w:pPr>
      <w:r w:rsidRPr="00E96A0D">
        <w:rPr>
          <w:rFonts w:ascii="Arial" w:hAnsi="Arial" w:cs="Arial"/>
          <w:color w:val="000000" w:themeColor="text1"/>
        </w:rPr>
        <w:t xml:space="preserve">osteoporoosi ja </w:t>
      </w:r>
      <w:proofErr w:type="spellStart"/>
      <w:r w:rsidRPr="00E96A0D">
        <w:rPr>
          <w:rFonts w:ascii="Arial" w:hAnsi="Arial" w:cs="Arial"/>
          <w:color w:val="000000" w:themeColor="text1"/>
        </w:rPr>
        <w:t>osteoporoottiset</w:t>
      </w:r>
      <w:proofErr w:type="spellEnd"/>
      <w:r w:rsidRPr="00E96A0D">
        <w:rPr>
          <w:rFonts w:ascii="Arial" w:hAnsi="Arial" w:cs="Arial"/>
          <w:color w:val="000000" w:themeColor="text1"/>
        </w:rPr>
        <w:t xml:space="preserve"> murtumat</w:t>
      </w:r>
    </w:p>
    <w:p w14:paraId="2B9C47DE" w14:textId="77777777" w:rsidR="000F68E6" w:rsidRPr="00E96A0D" w:rsidRDefault="000F68E6" w:rsidP="000F68E6">
      <w:pPr>
        <w:pStyle w:val="Luettelokappale"/>
        <w:numPr>
          <w:ilvl w:val="0"/>
          <w:numId w:val="7"/>
        </w:numPr>
        <w:rPr>
          <w:rFonts w:ascii="Arial" w:hAnsi="Arial" w:cs="Arial"/>
          <w:color w:val="000000" w:themeColor="text1"/>
        </w:rPr>
      </w:pPr>
      <w:r w:rsidRPr="00E96A0D">
        <w:rPr>
          <w:rFonts w:ascii="Arial" w:hAnsi="Arial" w:cs="Arial"/>
          <w:color w:val="000000" w:themeColor="text1"/>
        </w:rPr>
        <w:t xml:space="preserve">verensokeritason nousu: </w:t>
      </w:r>
      <w:r w:rsidRPr="00E96A0D">
        <w:rPr>
          <w:rFonts w:ascii="Arial" w:eastAsia="Times New Roman" w:hAnsi="Arial" w:cs="Arial"/>
          <w:color w:val="000000" w:themeColor="text1"/>
          <w:lang w:eastAsia="fi-FI"/>
        </w:rPr>
        <w:t xml:space="preserve">GC-hoito vähentää insuliiniherkkyyttä ja hyperglykemia on voimakkaimmillaan iltapäivällä. Aamun/aamupäivän NPH-insuliinin (esim. </w:t>
      </w:r>
      <w:proofErr w:type="spellStart"/>
      <w:r w:rsidRPr="00E96A0D">
        <w:rPr>
          <w:rFonts w:ascii="Arial" w:eastAsia="Times New Roman" w:hAnsi="Arial" w:cs="Arial"/>
          <w:color w:val="000000" w:themeColor="text1"/>
          <w:lang w:eastAsia="fi-FI"/>
        </w:rPr>
        <w:t>Protaphane</w:t>
      </w:r>
      <w:proofErr w:type="spellEnd"/>
      <w:r w:rsidRPr="00E96A0D">
        <w:rPr>
          <w:rFonts w:ascii="Arial" w:eastAsia="Times New Roman" w:hAnsi="Arial" w:cs="Arial"/>
          <w:color w:val="000000" w:themeColor="text1"/>
          <w:lang w:eastAsia="fi-FI"/>
        </w:rPr>
        <w:t>) aloitus voi olla tarpeen</w:t>
      </w:r>
    </w:p>
    <w:p w14:paraId="257DD4A9" w14:textId="381B7B8D" w:rsidR="000F68E6" w:rsidRPr="00E96A0D" w:rsidRDefault="000F68E6" w:rsidP="000F68E6">
      <w:pPr>
        <w:pStyle w:val="Luettelokappale"/>
        <w:numPr>
          <w:ilvl w:val="0"/>
          <w:numId w:val="7"/>
        </w:numPr>
        <w:rPr>
          <w:rFonts w:ascii="Arial" w:hAnsi="Arial" w:cs="Arial"/>
          <w:color w:val="000000" w:themeColor="text1"/>
        </w:rPr>
      </w:pPr>
      <w:proofErr w:type="spellStart"/>
      <w:r w:rsidRPr="00E96A0D">
        <w:rPr>
          <w:rFonts w:ascii="Arial" w:hAnsi="Arial" w:cs="Arial"/>
          <w:color w:val="000000" w:themeColor="text1"/>
        </w:rPr>
        <w:t>hypokalemia</w:t>
      </w:r>
      <w:proofErr w:type="spellEnd"/>
      <w:r w:rsidRPr="00E96A0D">
        <w:rPr>
          <w:rFonts w:ascii="Arial" w:hAnsi="Arial" w:cs="Arial"/>
          <w:color w:val="000000" w:themeColor="text1"/>
        </w:rPr>
        <w:t xml:space="preserve"> </w:t>
      </w:r>
    </w:p>
    <w:p w14:paraId="67541608" w14:textId="46C2B341" w:rsidR="000F68E6" w:rsidRPr="00E96A0D" w:rsidRDefault="000F68E6" w:rsidP="000F68E6">
      <w:pPr>
        <w:pStyle w:val="Luettelokappale"/>
        <w:numPr>
          <w:ilvl w:val="0"/>
          <w:numId w:val="7"/>
        </w:numPr>
        <w:rPr>
          <w:rFonts w:ascii="Arial" w:hAnsi="Arial" w:cs="Arial"/>
          <w:color w:val="000000" w:themeColor="text1"/>
        </w:rPr>
      </w:pPr>
      <w:r w:rsidRPr="00E96A0D">
        <w:rPr>
          <w:rFonts w:ascii="Arial" w:hAnsi="Arial" w:cs="Arial"/>
          <w:color w:val="000000" w:themeColor="text1"/>
        </w:rPr>
        <w:t xml:space="preserve">GI-kanavan </w:t>
      </w:r>
      <w:proofErr w:type="spellStart"/>
      <w:r w:rsidRPr="00E96A0D">
        <w:rPr>
          <w:rFonts w:ascii="Arial" w:hAnsi="Arial" w:cs="Arial"/>
          <w:color w:val="000000" w:themeColor="text1"/>
        </w:rPr>
        <w:t>ul</w:t>
      </w:r>
      <w:r w:rsidR="00FF1A41" w:rsidRPr="00E96A0D">
        <w:rPr>
          <w:rFonts w:ascii="Arial" w:hAnsi="Arial" w:cs="Arial"/>
          <w:color w:val="000000" w:themeColor="text1"/>
        </w:rPr>
        <w:t>k</w:t>
      </w:r>
      <w:r w:rsidRPr="00E96A0D">
        <w:rPr>
          <w:rFonts w:ascii="Arial" w:hAnsi="Arial" w:cs="Arial"/>
          <w:color w:val="000000" w:themeColor="text1"/>
        </w:rPr>
        <w:t>usriski</w:t>
      </w:r>
      <w:proofErr w:type="spellEnd"/>
      <w:r w:rsidRPr="00E96A0D">
        <w:rPr>
          <w:rFonts w:ascii="Arial" w:hAnsi="Arial" w:cs="Arial"/>
          <w:color w:val="000000" w:themeColor="text1"/>
        </w:rPr>
        <w:t xml:space="preserve"> </w:t>
      </w:r>
    </w:p>
    <w:p w14:paraId="1FDE2B6B" w14:textId="77777777" w:rsidR="000F68E6" w:rsidRPr="00E96A0D" w:rsidRDefault="000F68E6" w:rsidP="000F68E6">
      <w:pPr>
        <w:pStyle w:val="Luettelokappale"/>
        <w:numPr>
          <w:ilvl w:val="0"/>
          <w:numId w:val="7"/>
        </w:numPr>
        <w:rPr>
          <w:rFonts w:ascii="Arial" w:hAnsi="Arial" w:cs="Arial"/>
          <w:color w:val="000000" w:themeColor="text1"/>
        </w:rPr>
      </w:pPr>
      <w:r w:rsidRPr="00E96A0D">
        <w:rPr>
          <w:rFonts w:ascii="Arial" w:hAnsi="Arial" w:cs="Arial"/>
          <w:color w:val="000000" w:themeColor="text1"/>
        </w:rPr>
        <w:t>mielialaongelmat, unettomuus</w:t>
      </w:r>
    </w:p>
    <w:p w14:paraId="29345AAD" w14:textId="77777777" w:rsidR="000F68E6" w:rsidRPr="00E96A0D" w:rsidRDefault="000F68E6" w:rsidP="000F68E6">
      <w:pPr>
        <w:pStyle w:val="Luettelokappale"/>
        <w:rPr>
          <w:rFonts w:ascii="Arial" w:hAnsi="Arial" w:cs="Arial"/>
          <w:color w:val="000000" w:themeColor="text1"/>
        </w:rPr>
      </w:pPr>
    </w:p>
    <w:p w14:paraId="5887582B" w14:textId="77777777" w:rsidR="000F68E6" w:rsidRPr="00E96A0D" w:rsidRDefault="000F68E6" w:rsidP="000F68E6">
      <w:pPr>
        <w:rPr>
          <w:rFonts w:ascii="Arial" w:hAnsi="Arial" w:cs="Arial"/>
          <w:color w:val="000000" w:themeColor="text1"/>
        </w:rPr>
      </w:pPr>
      <w:proofErr w:type="spellStart"/>
      <w:r w:rsidRPr="00E96A0D">
        <w:rPr>
          <w:rFonts w:ascii="Arial" w:hAnsi="Arial" w:cs="Arial"/>
          <w:b/>
          <w:bCs/>
          <w:color w:val="000000" w:themeColor="text1"/>
        </w:rPr>
        <w:t>Glukokortikoidihaittojen</w:t>
      </w:r>
      <w:proofErr w:type="spellEnd"/>
      <w:r w:rsidRPr="00E96A0D">
        <w:rPr>
          <w:rFonts w:ascii="Arial" w:hAnsi="Arial" w:cs="Arial"/>
          <w:b/>
          <w:bCs/>
          <w:color w:val="000000" w:themeColor="text1"/>
        </w:rPr>
        <w:t xml:space="preserve"> ehkäisemiseksi</w:t>
      </w:r>
      <w:r w:rsidRPr="00E96A0D">
        <w:rPr>
          <w:rFonts w:ascii="Arial" w:hAnsi="Arial" w:cs="Arial"/>
          <w:color w:val="000000" w:themeColor="text1"/>
        </w:rPr>
        <w:t xml:space="preserve"> jättisoluvaltimotulehdusta sairastaville potilaille tulee aloittaa:</w:t>
      </w:r>
    </w:p>
    <w:p w14:paraId="476A9F27" w14:textId="06F24D18" w:rsidR="00F24B28" w:rsidRDefault="000F68E6" w:rsidP="000F68E6">
      <w:pPr>
        <w:pStyle w:val="Luettelokappale"/>
        <w:numPr>
          <w:ilvl w:val="0"/>
          <w:numId w:val="8"/>
        </w:numPr>
        <w:rPr>
          <w:rFonts w:ascii="Arial" w:hAnsi="Arial" w:cs="Arial"/>
          <w:color w:val="000000" w:themeColor="text1"/>
        </w:rPr>
      </w:pPr>
      <w:r w:rsidRPr="00E96A0D">
        <w:rPr>
          <w:rFonts w:ascii="Arial" w:hAnsi="Arial" w:cs="Arial"/>
          <w:color w:val="000000" w:themeColor="text1"/>
        </w:rPr>
        <w:t>D-vitamiinilisä</w:t>
      </w:r>
    </w:p>
    <w:p w14:paraId="5B4E41BC" w14:textId="7F99B967" w:rsidR="000F68E6" w:rsidRPr="00E96A0D" w:rsidRDefault="000F68E6" w:rsidP="000F68E6">
      <w:pPr>
        <w:pStyle w:val="Luettelokappale"/>
        <w:numPr>
          <w:ilvl w:val="0"/>
          <w:numId w:val="8"/>
        </w:numPr>
        <w:rPr>
          <w:rFonts w:ascii="Arial" w:hAnsi="Arial" w:cs="Arial"/>
          <w:color w:val="000000" w:themeColor="text1"/>
        </w:rPr>
      </w:pPr>
      <w:r w:rsidRPr="00E96A0D">
        <w:rPr>
          <w:rFonts w:ascii="Arial" w:hAnsi="Arial" w:cs="Arial"/>
          <w:color w:val="000000" w:themeColor="text1"/>
        </w:rPr>
        <w:t xml:space="preserve">kalsiumlisä, jos </w:t>
      </w:r>
      <w:proofErr w:type="spellStart"/>
      <w:r w:rsidRPr="00E96A0D">
        <w:rPr>
          <w:rFonts w:ascii="Arial" w:hAnsi="Arial" w:cs="Arial"/>
          <w:color w:val="000000" w:themeColor="text1"/>
        </w:rPr>
        <w:t>dietäärinen</w:t>
      </w:r>
      <w:proofErr w:type="spellEnd"/>
      <w:r w:rsidRPr="00E96A0D">
        <w:rPr>
          <w:rFonts w:ascii="Arial" w:hAnsi="Arial" w:cs="Arial"/>
          <w:color w:val="000000" w:themeColor="text1"/>
        </w:rPr>
        <w:t xml:space="preserve"> kalsiumin saanti ei ole riittävää</w:t>
      </w:r>
      <w:r w:rsidR="00471316" w:rsidRPr="00E96A0D">
        <w:rPr>
          <w:rFonts w:ascii="Arial" w:hAnsi="Arial" w:cs="Arial"/>
          <w:color w:val="000000" w:themeColor="text1"/>
        </w:rPr>
        <w:t>,</w:t>
      </w:r>
      <w:r w:rsidR="00B72C2A" w:rsidRPr="00E96A0D">
        <w:rPr>
          <w:rFonts w:ascii="Arial" w:hAnsi="Arial" w:cs="Arial"/>
          <w:color w:val="000000" w:themeColor="text1"/>
        </w:rPr>
        <w:t xml:space="preserve"> noin </w:t>
      </w:r>
      <w:r w:rsidR="004F6D8C" w:rsidRPr="00E96A0D">
        <w:rPr>
          <w:rFonts w:ascii="Arial" w:hAnsi="Arial" w:cs="Arial"/>
          <w:color w:val="000000" w:themeColor="text1"/>
        </w:rPr>
        <w:t>1000 mg</w:t>
      </w:r>
      <w:r w:rsidR="00B72C2A" w:rsidRPr="00E96A0D">
        <w:rPr>
          <w:rFonts w:ascii="Arial" w:hAnsi="Arial" w:cs="Arial"/>
          <w:color w:val="000000" w:themeColor="text1"/>
        </w:rPr>
        <w:t>/vrk.</w:t>
      </w:r>
    </w:p>
    <w:p w14:paraId="643CBA83" w14:textId="77777777" w:rsidR="000F68E6" w:rsidRPr="00E96A0D" w:rsidRDefault="000F68E6" w:rsidP="000F68E6">
      <w:pPr>
        <w:pStyle w:val="Luettelokappale"/>
        <w:numPr>
          <w:ilvl w:val="0"/>
          <w:numId w:val="8"/>
        </w:numPr>
        <w:rPr>
          <w:rFonts w:ascii="Arial" w:hAnsi="Arial" w:cs="Arial"/>
          <w:color w:val="000000" w:themeColor="text1"/>
        </w:rPr>
      </w:pPr>
      <w:proofErr w:type="spellStart"/>
      <w:r w:rsidRPr="00E96A0D">
        <w:rPr>
          <w:rFonts w:ascii="Arial" w:hAnsi="Arial" w:cs="Arial"/>
          <w:color w:val="000000" w:themeColor="text1"/>
        </w:rPr>
        <w:t>bisfosfonaatti</w:t>
      </w:r>
      <w:proofErr w:type="spellEnd"/>
      <w:r w:rsidRPr="00E96A0D">
        <w:rPr>
          <w:rFonts w:ascii="Arial" w:hAnsi="Arial" w:cs="Arial"/>
          <w:color w:val="000000" w:themeColor="text1"/>
        </w:rPr>
        <w:t xml:space="preserve"> tai </w:t>
      </w:r>
      <w:proofErr w:type="spellStart"/>
      <w:r w:rsidRPr="00E96A0D">
        <w:rPr>
          <w:rFonts w:ascii="Arial" w:hAnsi="Arial" w:cs="Arial"/>
          <w:color w:val="000000" w:themeColor="text1"/>
        </w:rPr>
        <w:t>denosumabi</w:t>
      </w:r>
      <w:proofErr w:type="spellEnd"/>
      <w:r w:rsidRPr="00E96A0D">
        <w:rPr>
          <w:rFonts w:ascii="Arial" w:hAnsi="Arial" w:cs="Arial"/>
          <w:color w:val="000000" w:themeColor="text1"/>
        </w:rPr>
        <w:t xml:space="preserve"> </w:t>
      </w:r>
    </w:p>
    <w:p w14:paraId="08CC1F0A" w14:textId="6FF28EDE" w:rsidR="000F68E6" w:rsidRPr="00E96A0D" w:rsidRDefault="000F68E6" w:rsidP="000F68E6">
      <w:pPr>
        <w:pStyle w:val="Luettelokappale"/>
        <w:numPr>
          <w:ilvl w:val="0"/>
          <w:numId w:val="8"/>
        </w:numPr>
        <w:rPr>
          <w:rFonts w:ascii="Arial" w:hAnsi="Arial" w:cs="Arial"/>
          <w:color w:val="000000" w:themeColor="text1"/>
        </w:rPr>
      </w:pPr>
      <w:r w:rsidRPr="00E96A0D">
        <w:rPr>
          <w:rFonts w:ascii="Arial" w:hAnsi="Arial" w:cs="Arial"/>
          <w:color w:val="000000" w:themeColor="text1"/>
        </w:rPr>
        <w:t>PPI,</w:t>
      </w:r>
      <w:r w:rsidR="00B72C2A" w:rsidRPr="00E96A0D">
        <w:rPr>
          <w:rFonts w:ascii="Arial" w:hAnsi="Arial" w:cs="Arial"/>
          <w:color w:val="000000" w:themeColor="text1"/>
        </w:rPr>
        <w:t xml:space="preserve"> </w:t>
      </w:r>
      <w:r w:rsidR="001A7796" w:rsidRPr="00E96A0D">
        <w:rPr>
          <w:rFonts w:ascii="Arial" w:hAnsi="Arial" w:cs="Arial"/>
          <w:color w:val="000000" w:themeColor="text1"/>
        </w:rPr>
        <w:t>jos</w:t>
      </w:r>
      <w:r w:rsidR="00B72C2A" w:rsidRPr="00E96A0D">
        <w:rPr>
          <w:rFonts w:ascii="Arial" w:hAnsi="Arial" w:cs="Arial"/>
          <w:color w:val="000000" w:themeColor="text1"/>
        </w:rPr>
        <w:t xml:space="preserve"> rinnalla käytössä on</w:t>
      </w:r>
      <w:r w:rsidR="00733E24" w:rsidRPr="00E96A0D">
        <w:rPr>
          <w:rFonts w:ascii="Arial" w:hAnsi="Arial" w:cs="Arial"/>
          <w:color w:val="000000" w:themeColor="text1"/>
        </w:rPr>
        <w:t xml:space="preserve"> </w:t>
      </w:r>
      <w:r w:rsidR="00B72C2A" w:rsidRPr="00E96A0D">
        <w:rPr>
          <w:rFonts w:ascii="Arial" w:hAnsi="Arial" w:cs="Arial"/>
          <w:color w:val="000000" w:themeColor="text1"/>
        </w:rPr>
        <w:t>NSAID</w:t>
      </w:r>
      <w:r w:rsidR="00733E24" w:rsidRPr="00E96A0D">
        <w:rPr>
          <w:rFonts w:ascii="Arial" w:hAnsi="Arial" w:cs="Arial"/>
          <w:color w:val="000000" w:themeColor="text1"/>
        </w:rPr>
        <w:t>, ASA</w:t>
      </w:r>
      <w:r w:rsidR="00E92E50" w:rsidRPr="00E96A0D">
        <w:rPr>
          <w:rFonts w:ascii="Arial" w:hAnsi="Arial" w:cs="Arial"/>
          <w:color w:val="000000" w:themeColor="text1"/>
        </w:rPr>
        <w:t xml:space="preserve">, </w:t>
      </w:r>
      <w:r w:rsidR="00B72C2A" w:rsidRPr="00E96A0D">
        <w:rPr>
          <w:rFonts w:ascii="Arial" w:hAnsi="Arial" w:cs="Arial"/>
          <w:color w:val="000000" w:themeColor="text1"/>
        </w:rPr>
        <w:t>antikoagulaatiohoito</w:t>
      </w:r>
      <w:r w:rsidR="009169E7" w:rsidRPr="00E96A0D">
        <w:rPr>
          <w:rFonts w:ascii="Arial" w:hAnsi="Arial" w:cs="Arial"/>
          <w:color w:val="000000" w:themeColor="text1"/>
        </w:rPr>
        <w:t xml:space="preserve"> tai </w:t>
      </w:r>
      <w:proofErr w:type="spellStart"/>
      <w:r w:rsidR="009169E7" w:rsidRPr="00E96A0D">
        <w:rPr>
          <w:rFonts w:ascii="Arial" w:hAnsi="Arial" w:cs="Arial"/>
          <w:color w:val="000000" w:themeColor="text1"/>
        </w:rPr>
        <w:t>ul</w:t>
      </w:r>
      <w:r w:rsidR="00D65C4F" w:rsidRPr="00E96A0D">
        <w:rPr>
          <w:rFonts w:ascii="Arial" w:hAnsi="Arial" w:cs="Arial"/>
          <w:color w:val="000000" w:themeColor="text1"/>
        </w:rPr>
        <w:t>k</w:t>
      </w:r>
      <w:r w:rsidR="009169E7" w:rsidRPr="00E96A0D">
        <w:rPr>
          <w:rFonts w:ascii="Arial" w:hAnsi="Arial" w:cs="Arial"/>
          <w:color w:val="000000" w:themeColor="text1"/>
        </w:rPr>
        <w:t>usriski</w:t>
      </w:r>
      <w:proofErr w:type="spellEnd"/>
      <w:r w:rsidR="009169E7" w:rsidRPr="00E96A0D">
        <w:rPr>
          <w:rFonts w:ascii="Arial" w:hAnsi="Arial" w:cs="Arial"/>
          <w:color w:val="000000" w:themeColor="text1"/>
        </w:rPr>
        <w:t xml:space="preserve"> korkea</w:t>
      </w:r>
      <w:r w:rsidR="00B72C2A" w:rsidRPr="00E96A0D">
        <w:rPr>
          <w:rFonts w:ascii="Arial" w:hAnsi="Arial" w:cs="Arial"/>
          <w:color w:val="000000" w:themeColor="text1"/>
        </w:rPr>
        <w:t>. Harkinnan mukaan</w:t>
      </w:r>
      <w:r w:rsidR="00D65C4F" w:rsidRPr="00E96A0D">
        <w:rPr>
          <w:rFonts w:ascii="Arial" w:hAnsi="Arial" w:cs="Arial"/>
          <w:color w:val="000000" w:themeColor="text1"/>
        </w:rPr>
        <w:t xml:space="preserve"> myös</w:t>
      </w:r>
      <w:r w:rsidR="00B72C2A" w:rsidRPr="00E96A0D">
        <w:rPr>
          <w:rFonts w:ascii="Arial" w:hAnsi="Arial" w:cs="Arial"/>
          <w:color w:val="000000" w:themeColor="text1"/>
        </w:rPr>
        <w:t>, kun</w:t>
      </w:r>
      <w:r w:rsidRPr="00E96A0D">
        <w:rPr>
          <w:rFonts w:ascii="Arial" w:hAnsi="Arial" w:cs="Arial"/>
          <w:color w:val="000000" w:themeColor="text1"/>
        </w:rPr>
        <w:t xml:space="preserve"> </w:t>
      </w:r>
      <w:proofErr w:type="spellStart"/>
      <w:r w:rsidR="003837A7" w:rsidRPr="00E96A0D">
        <w:rPr>
          <w:rFonts w:ascii="Arial" w:hAnsi="Arial" w:cs="Arial"/>
          <w:color w:val="000000" w:themeColor="text1"/>
        </w:rPr>
        <w:t>p</w:t>
      </w:r>
      <w:r w:rsidRPr="00E96A0D">
        <w:rPr>
          <w:rFonts w:ascii="Arial" w:hAnsi="Arial" w:cs="Arial"/>
          <w:color w:val="000000" w:themeColor="text1"/>
        </w:rPr>
        <w:t>rednisolon</w:t>
      </w:r>
      <w:r w:rsidR="003837A7" w:rsidRPr="00E96A0D">
        <w:rPr>
          <w:rFonts w:ascii="Arial" w:hAnsi="Arial" w:cs="Arial"/>
          <w:color w:val="000000" w:themeColor="text1"/>
        </w:rPr>
        <w:t>i</w:t>
      </w:r>
      <w:proofErr w:type="spellEnd"/>
      <w:r w:rsidRPr="00E96A0D">
        <w:rPr>
          <w:rFonts w:ascii="Arial" w:hAnsi="Arial" w:cs="Arial"/>
          <w:color w:val="000000" w:themeColor="text1"/>
        </w:rPr>
        <w:t xml:space="preserve"> on annoksella &gt; 20 mg/vrk</w:t>
      </w:r>
    </w:p>
    <w:p w14:paraId="19CF883E" w14:textId="77777777" w:rsidR="000F68E6" w:rsidRPr="00E96A0D" w:rsidRDefault="000F68E6" w:rsidP="000F68E6">
      <w:pPr>
        <w:pStyle w:val="Luettelokappale"/>
        <w:rPr>
          <w:rFonts w:ascii="Arial" w:hAnsi="Arial" w:cs="Arial"/>
          <w:color w:val="000000" w:themeColor="text1"/>
        </w:rPr>
      </w:pPr>
    </w:p>
    <w:p w14:paraId="49AA828C" w14:textId="77777777" w:rsidR="000F68E6" w:rsidRPr="00E96A0D" w:rsidRDefault="000F68E6" w:rsidP="000F68E6">
      <w:pPr>
        <w:pStyle w:val="Luettelokappale"/>
        <w:ind w:left="0"/>
        <w:rPr>
          <w:rFonts w:ascii="Arial" w:hAnsi="Arial" w:cs="Arial"/>
          <w:color w:val="000000" w:themeColor="text1"/>
        </w:rPr>
      </w:pPr>
      <w:r w:rsidRPr="00E96A0D">
        <w:rPr>
          <w:rFonts w:ascii="Arial" w:hAnsi="Arial" w:cs="Arial"/>
          <w:color w:val="000000" w:themeColor="text1"/>
        </w:rPr>
        <w:t>Muita muistettavia asioita hoidon haittavaikutusten ehkäisemiseksi:</w:t>
      </w:r>
    </w:p>
    <w:p w14:paraId="2D5F0E66" w14:textId="77777777" w:rsidR="000F68E6" w:rsidRPr="00E96A0D" w:rsidRDefault="000F68E6" w:rsidP="000F68E6">
      <w:pPr>
        <w:pStyle w:val="Luettelokappale"/>
        <w:numPr>
          <w:ilvl w:val="0"/>
          <w:numId w:val="9"/>
        </w:numPr>
        <w:rPr>
          <w:rFonts w:ascii="Arial" w:hAnsi="Arial" w:cs="Arial"/>
          <w:color w:val="000000" w:themeColor="text1"/>
        </w:rPr>
      </w:pPr>
      <w:r w:rsidRPr="00E96A0D">
        <w:rPr>
          <w:rFonts w:ascii="Arial" w:hAnsi="Arial" w:cs="Arial"/>
          <w:color w:val="000000" w:themeColor="text1"/>
        </w:rPr>
        <w:t xml:space="preserve">huolehditaan riittävästä rokotesuojasta </w:t>
      </w:r>
    </w:p>
    <w:p w14:paraId="32B83B38" w14:textId="77777777" w:rsidR="000F68E6" w:rsidRPr="00E96A0D" w:rsidRDefault="000F68E6" w:rsidP="000F68E6">
      <w:pPr>
        <w:pStyle w:val="Luettelokappale"/>
        <w:numPr>
          <w:ilvl w:val="0"/>
          <w:numId w:val="9"/>
        </w:numPr>
        <w:rPr>
          <w:rFonts w:ascii="Arial" w:hAnsi="Arial" w:cs="Arial"/>
          <w:color w:val="000000" w:themeColor="text1"/>
        </w:rPr>
      </w:pPr>
      <w:r w:rsidRPr="00E96A0D">
        <w:rPr>
          <w:rFonts w:ascii="Arial" w:hAnsi="Arial" w:cs="Arial"/>
          <w:color w:val="000000" w:themeColor="text1"/>
        </w:rPr>
        <w:t xml:space="preserve">kannustetaan tupakoinnin lopetukseen </w:t>
      </w:r>
    </w:p>
    <w:p w14:paraId="60C496DA" w14:textId="77777777" w:rsidR="000F68E6" w:rsidRPr="00E96A0D" w:rsidRDefault="000F68E6" w:rsidP="000F68E6">
      <w:pPr>
        <w:pStyle w:val="Luettelokappale"/>
        <w:numPr>
          <w:ilvl w:val="0"/>
          <w:numId w:val="9"/>
        </w:numPr>
        <w:rPr>
          <w:rFonts w:ascii="Arial" w:hAnsi="Arial" w:cs="Arial"/>
          <w:color w:val="000000" w:themeColor="text1"/>
        </w:rPr>
      </w:pPr>
      <w:r w:rsidRPr="00E96A0D">
        <w:rPr>
          <w:rFonts w:ascii="Arial" w:hAnsi="Arial" w:cs="Arial"/>
          <w:color w:val="000000" w:themeColor="text1"/>
        </w:rPr>
        <w:t>kannustetaan säännölliseen liikuntaan ja painonhallintaan.</w:t>
      </w:r>
    </w:p>
    <w:p w14:paraId="70DC1C48" w14:textId="77777777" w:rsidR="000F68E6" w:rsidRPr="00E96A0D" w:rsidRDefault="000F68E6" w:rsidP="000F68E6">
      <w:pPr>
        <w:rPr>
          <w:rFonts w:ascii="Arial" w:hAnsi="Arial" w:cs="Arial"/>
          <w:color w:val="000000" w:themeColor="text1"/>
        </w:rPr>
      </w:pPr>
    </w:p>
    <w:p w14:paraId="4B02C14B" w14:textId="77777777" w:rsidR="003837A7" w:rsidRPr="00E96A0D" w:rsidRDefault="000F68E6" w:rsidP="000F68E6">
      <w:pPr>
        <w:rPr>
          <w:rStyle w:val="Hyperlinkki"/>
          <w:rFonts w:ascii="Arial" w:hAnsi="Arial" w:cs="Arial"/>
          <w:color w:val="000000" w:themeColor="text1"/>
        </w:rPr>
      </w:pPr>
      <w:r w:rsidRPr="00E96A0D">
        <w:rPr>
          <w:rFonts w:ascii="Arial" w:hAnsi="Arial" w:cs="Arial"/>
          <w:color w:val="000000" w:themeColor="text1"/>
        </w:rPr>
        <w:t xml:space="preserve">Potilaan </w:t>
      </w:r>
      <w:proofErr w:type="spellStart"/>
      <w:r w:rsidRPr="00E96A0D">
        <w:rPr>
          <w:rFonts w:ascii="Arial" w:hAnsi="Arial" w:cs="Arial"/>
          <w:b/>
          <w:color w:val="000000" w:themeColor="text1"/>
        </w:rPr>
        <w:t>Pneumocystis</w:t>
      </w:r>
      <w:proofErr w:type="spellEnd"/>
      <w:r w:rsidRPr="00E96A0D">
        <w:rPr>
          <w:rFonts w:ascii="Arial" w:hAnsi="Arial" w:cs="Arial"/>
          <w:b/>
          <w:color w:val="000000" w:themeColor="text1"/>
        </w:rPr>
        <w:t xml:space="preserve"> </w:t>
      </w:r>
      <w:proofErr w:type="spellStart"/>
      <w:r w:rsidRPr="00E96A0D">
        <w:rPr>
          <w:rFonts w:ascii="Arial" w:hAnsi="Arial" w:cs="Arial"/>
          <w:b/>
          <w:color w:val="000000" w:themeColor="text1"/>
        </w:rPr>
        <w:t>Jirovecii</w:t>
      </w:r>
      <w:proofErr w:type="spellEnd"/>
      <w:r w:rsidRPr="00E96A0D">
        <w:rPr>
          <w:rFonts w:ascii="Arial" w:hAnsi="Arial" w:cs="Arial"/>
          <w:color w:val="000000" w:themeColor="text1"/>
        </w:rPr>
        <w:t xml:space="preserve">-riski tulee GC-hoidon aloitusvaiheessa arvioida yksilöllisesti: </w:t>
      </w:r>
      <w:hyperlink r:id="rId6" w:history="1">
        <w:r w:rsidRPr="00E96A0D">
          <w:rPr>
            <w:rStyle w:val="Hyperlinkki"/>
            <w:rFonts w:ascii="Arial" w:hAnsi="Arial" w:cs="Arial"/>
            <w:color w:val="000000" w:themeColor="text1"/>
          </w:rPr>
          <w:t>SRY_Pneumocystis_profylaksia_final_2023.pdf (reumatologinenyhdistys.fi)</w:t>
        </w:r>
      </w:hyperlink>
    </w:p>
    <w:p w14:paraId="3600B431" w14:textId="215B2563" w:rsidR="003837A7" w:rsidRPr="00E96A0D" w:rsidRDefault="003837A7" w:rsidP="003837A7">
      <w:pPr>
        <w:autoSpaceDE w:val="0"/>
        <w:autoSpaceDN w:val="0"/>
        <w:adjustRightInd w:val="0"/>
        <w:rPr>
          <w:rFonts w:ascii="Arial" w:hAnsi="Arial" w:cs="Arial"/>
          <w:b/>
          <w:bCs/>
          <w:color w:val="000000" w:themeColor="text1"/>
        </w:rPr>
      </w:pPr>
      <w:r w:rsidRPr="00E96A0D">
        <w:rPr>
          <w:rStyle w:val="Hyperlinkki"/>
          <w:rFonts w:ascii="Arial" w:hAnsi="Arial" w:cs="Arial"/>
          <w:color w:val="000000" w:themeColor="text1"/>
        </w:rPr>
        <w:br/>
      </w:r>
      <w:r w:rsidRPr="00E96A0D">
        <w:rPr>
          <w:rFonts w:ascii="Arial" w:hAnsi="Arial" w:cs="Arial"/>
          <w:b/>
          <w:bCs/>
          <w:color w:val="000000" w:themeColor="text1"/>
        </w:rPr>
        <w:t>Hoitoon liittyviä hyödyllisiä linkkejä:</w:t>
      </w:r>
    </w:p>
    <w:p w14:paraId="7C38F92A" w14:textId="77777777" w:rsidR="000F68E6" w:rsidRPr="00E96A0D" w:rsidRDefault="000F68E6" w:rsidP="000F68E6">
      <w:pPr>
        <w:rPr>
          <w:rFonts w:ascii="Arial" w:hAnsi="Arial" w:cs="Arial"/>
          <w:color w:val="000000" w:themeColor="text1"/>
        </w:rPr>
      </w:pPr>
      <w:hyperlink r:id="rId7" w:history="1">
        <w:r w:rsidRPr="00E96A0D">
          <w:rPr>
            <w:rFonts w:ascii="Arial" w:hAnsi="Arial" w:cs="Arial"/>
            <w:color w:val="000000" w:themeColor="text1"/>
            <w:u w:val="single"/>
          </w:rPr>
          <w:t xml:space="preserve">Farmakologinen </w:t>
        </w:r>
        <w:proofErr w:type="spellStart"/>
        <w:r w:rsidRPr="00E96A0D">
          <w:rPr>
            <w:rFonts w:ascii="Arial" w:hAnsi="Arial" w:cs="Arial"/>
            <w:color w:val="000000" w:themeColor="text1"/>
            <w:u w:val="single"/>
          </w:rPr>
          <w:t>glukokortikoidihoito</w:t>
        </w:r>
        <w:proofErr w:type="spellEnd"/>
        <w:r w:rsidRPr="00E96A0D">
          <w:rPr>
            <w:rFonts w:ascii="Arial" w:hAnsi="Arial" w:cs="Arial"/>
            <w:color w:val="000000" w:themeColor="text1"/>
            <w:u w:val="single"/>
          </w:rPr>
          <w:t xml:space="preserve"> - Duodecim (terveysportti.fi)</w:t>
        </w:r>
      </w:hyperlink>
      <w:r w:rsidRPr="00E96A0D">
        <w:rPr>
          <w:rFonts w:ascii="Arial" w:hAnsi="Arial" w:cs="Arial"/>
          <w:color w:val="000000" w:themeColor="text1"/>
        </w:rPr>
        <w:t>.</w:t>
      </w:r>
    </w:p>
    <w:p w14:paraId="30BBC6FB" w14:textId="77777777" w:rsidR="000F68E6" w:rsidRPr="00E96A0D" w:rsidRDefault="000F68E6" w:rsidP="000F68E6">
      <w:pPr>
        <w:rPr>
          <w:rFonts w:ascii="Arial" w:hAnsi="Arial" w:cs="Arial"/>
          <w:color w:val="000000" w:themeColor="text1"/>
        </w:rPr>
      </w:pPr>
      <w:hyperlink r:id="rId8" w:history="1">
        <w:proofErr w:type="spellStart"/>
        <w:r w:rsidRPr="00E96A0D">
          <w:rPr>
            <w:rFonts w:ascii="Arial" w:hAnsi="Arial" w:cs="Arial"/>
            <w:color w:val="000000" w:themeColor="text1"/>
            <w:u w:val="single"/>
          </w:rPr>
          <w:t>Glukokortikoidihoidon</w:t>
        </w:r>
        <w:proofErr w:type="spellEnd"/>
        <w:r w:rsidRPr="00E96A0D">
          <w:rPr>
            <w:rFonts w:ascii="Arial" w:hAnsi="Arial" w:cs="Arial"/>
            <w:color w:val="000000" w:themeColor="text1"/>
            <w:u w:val="single"/>
          </w:rPr>
          <w:t xml:space="preserve"> aiheuttaman osteoporoosin hoitokaavio (kaypahoito.fi)</w:t>
        </w:r>
      </w:hyperlink>
      <w:r w:rsidRPr="00E96A0D">
        <w:rPr>
          <w:rFonts w:ascii="Arial" w:hAnsi="Arial" w:cs="Arial"/>
          <w:color w:val="000000" w:themeColor="text1"/>
        </w:rPr>
        <w:t>.</w:t>
      </w:r>
    </w:p>
    <w:p w14:paraId="2ECD554A" w14:textId="77777777" w:rsidR="000F68E6" w:rsidRPr="00E96A0D" w:rsidRDefault="000F68E6" w:rsidP="000F68E6">
      <w:pPr>
        <w:rPr>
          <w:rFonts w:ascii="Arial" w:hAnsi="Arial" w:cs="Arial"/>
          <w:color w:val="000000" w:themeColor="text1"/>
        </w:rPr>
      </w:pPr>
    </w:p>
    <w:p w14:paraId="164DC403" w14:textId="77777777" w:rsidR="000F68E6" w:rsidRPr="00E96A0D" w:rsidRDefault="000F68E6" w:rsidP="000F68E6">
      <w:pPr>
        <w:rPr>
          <w:rFonts w:ascii="Arial" w:hAnsi="Arial" w:cs="Arial"/>
          <w:color w:val="000000" w:themeColor="text1"/>
        </w:rPr>
      </w:pPr>
      <w:r w:rsidRPr="00E96A0D">
        <w:rPr>
          <w:rFonts w:ascii="Arial" w:hAnsi="Arial" w:cs="Arial"/>
          <w:color w:val="000000" w:themeColor="text1"/>
        </w:rPr>
        <w:lastRenderedPageBreak/>
        <w:t xml:space="preserve">Hoidossa ja hoidon ohjauksessa kannattaa huomioida, että </w:t>
      </w:r>
      <w:proofErr w:type="spellStart"/>
      <w:r w:rsidRPr="00E96A0D">
        <w:rPr>
          <w:rFonts w:ascii="Arial" w:hAnsi="Arial" w:cs="Arial"/>
          <w:b/>
          <w:color w:val="000000" w:themeColor="text1"/>
        </w:rPr>
        <w:t>polymyalgia</w:t>
      </w:r>
      <w:proofErr w:type="spellEnd"/>
      <w:r w:rsidRPr="00E96A0D">
        <w:rPr>
          <w:rFonts w:ascii="Arial" w:hAnsi="Arial" w:cs="Arial"/>
          <w:b/>
          <w:color w:val="000000" w:themeColor="text1"/>
        </w:rPr>
        <w:t xml:space="preserve"> </w:t>
      </w:r>
      <w:proofErr w:type="spellStart"/>
      <w:r w:rsidRPr="00E96A0D">
        <w:rPr>
          <w:rFonts w:ascii="Arial" w:hAnsi="Arial" w:cs="Arial"/>
          <w:b/>
          <w:color w:val="000000" w:themeColor="text1"/>
        </w:rPr>
        <w:t>rheumatica</w:t>
      </w:r>
      <w:proofErr w:type="spellEnd"/>
      <w:r w:rsidRPr="00E96A0D">
        <w:rPr>
          <w:rFonts w:ascii="Arial" w:hAnsi="Arial" w:cs="Arial"/>
          <w:b/>
          <w:color w:val="000000" w:themeColor="text1"/>
        </w:rPr>
        <w:t xml:space="preserve"> </w:t>
      </w:r>
      <w:r w:rsidRPr="00E96A0D">
        <w:rPr>
          <w:rFonts w:ascii="Arial" w:hAnsi="Arial" w:cs="Arial"/>
          <w:color w:val="000000" w:themeColor="text1"/>
        </w:rPr>
        <w:t xml:space="preserve">(PMR) esiintyy usein päällekkäin GCA kanssa ja </w:t>
      </w:r>
      <w:proofErr w:type="spellStart"/>
      <w:r w:rsidRPr="00E96A0D">
        <w:rPr>
          <w:rFonts w:ascii="Arial" w:hAnsi="Arial" w:cs="Arial"/>
          <w:color w:val="000000" w:themeColor="text1"/>
        </w:rPr>
        <w:t>relapoivan</w:t>
      </w:r>
      <w:proofErr w:type="spellEnd"/>
      <w:r w:rsidRPr="00E96A0D">
        <w:rPr>
          <w:rFonts w:ascii="Arial" w:hAnsi="Arial" w:cs="Arial"/>
          <w:color w:val="000000" w:themeColor="text1"/>
        </w:rPr>
        <w:t xml:space="preserve"> </w:t>
      </w:r>
      <w:proofErr w:type="spellStart"/>
      <w:r w:rsidRPr="00E96A0D">
        <w:rPr>
          <w:rFonts w:ascii="Arial" w:hAnsi="Arial" w:cs="Arial"/>
          <w:color w:val="000000" w:themeColor="text1"/>
        </w:rPr>
        <w:t>PMR:n</w:t>
      </w:r>
      <w:proofErr w:type="spellEnd"/>
      <w:r w:rsidRPr="00E96A0D">
        <w:rPr>
          <w:rFonts w:ascii="Arial" w:hAnsi="Arial" w:cs="Arial"/>
          <w:color w:val="000000" w:themeColor="text1"/>
        </w:rPr>
        <w:t xml:space="preserve"> taustalla voi olla GCA. Potilasohjaus kannattaa antaa molemmista sairauksista. </w:t>
      </w:r>
      <w:hyperlink r:id="rId9" w:history="1">
        <w:r w:rsidRPr="00E96A0D">
          <w:rPr>
            <w:rFonts w:ascii="Arial" w:hAnsi="Arial" w:cs="Arial"/>
            <w:color w:val="000000" w:themeColor="text1"/>
            <w:u w:val="single"/>
          </w:rPr>
          <w:t>Jättisoluarteriitti | Reumatalo | Terveyskylä.fi (terveyskyla.fi)</w:t>
        </w:r>
      </w:hyperlink>
    </w:p>
    <w:p w14:paraId="10560160" w14:textId="398EF140" w:rsidR="00D84BF6" w:rsidRDefault="000F68E6" w:rsidP="000F68E6">
      <w:hyperlink r:id="rId10" w:history="1">
        <w:proofErr w:type="spellStart"/>
        <w:r w:rsidRPr="00E96A0D">
          <w:rPr>
            <w:rFonts w:ascii="Arial" w:hAnsi="Arial" w:cs="Arial"/>
            <w:color w:val="000000" w:themeColor="text1"/>
            <w:u w:val="single"/>
          </w:rPr>
          <w:t>Polymyalgia</w:t>
        </w:r>
        <w:proofErr w:type="spellEnd"/>
        <w:r w:rsidRPr="00E96A0D">
          <w:rPr>
            <w:rFonts w:ascii="Arial" w:hAnsi="Arial" w:cs="Arial"/>
            <w:color w:val="000000" w:themeColor="text1"/>
            <w:u w:val="single"/>
          </w:rPr>
          <w:t xml:space="preserve"> </w:t>
        </w:r>
        <w:proofErr w:type="spellStart"/>
        <w:r w:rsidRPr="00E96A0D">
          <w:rPr>
            <w:rFonts w:ascii="Arial" w:hAnsi="Arial" w:cs="Arial"/>
            <w:color w:val="000000" w:themeColor="text1"/>
            <w:u w:val="single"/>
          </w:rPr>
          <w:t>rheumatica</w:t>
        </w:r>
        <w:proofErr w:type="spellEnd"/>
        <w:r w:rsidRPr="00E96A0D">
          <w:rPr>
            <w:rFonts w:ascii="Arial" w:hAnsi="Arial" w:cs="Arial"/>
            <w:color w:val="000000" w:themeColor="text1"/>
            <w:u w:val="single"/>
          </w:rPr>
          <w:t xml:space="preserve"> eli lihasreuma | Reumatalo | Terveyskylä.fi (terveyskyla.fi)</w:t>
        </w:r>
      </w:hyperlink>
    </w:p>
    <w:p w14:paraId="173335F5" w14:textId="77777777" w:rsidR="00D84BF6" w:rsidRDefault="00D84BF6" w:rsidP="000F68E6"/>
    <w:p w14:paraId="530F8957" w14:textId="77777777" w:rsidR="00D84BF6" w:rsidRPr="00E96A0D" w:rsidRDefault="00D84BF6" w:rsidP="000F68E6">
      <w:pPr>
        <w:rPr>
          <w:rFonts w:ascii="Arial" w:hAnsi="Arial" w:cs="Arial"/>
          <w:color w:val="000000" w:themeColor="text1"/>
        </w:rPr>
      </w:pPr>
    </w:p>
    <w:p w14:paraId="6D0F2565" w14:textId="77777777" w:rsidR="009A746F" w:rsidRPr="00E96A0D" w:rsidRDefault="002E2F4B" w:rsidP="000A52F9">
      <w:pPr>
        <w:rPr>
          <w:rFonts w:ascii="Arial" w:eastAsia="Times New Roman" w:hAnsi="Arial" w:cs="Arial"/>
          <w:color w:val="000000" w:themeColor="text1"/>
          <w:kern w:val="0"/>
          <w:lang w:eastAsia="en-GB"/>
          <w14:ligatures w14:val="none"/>
        </w:rPr>
      </w:pPr>
      <w:r w:rsidRPr="00E96A0D">
        <w:rPr>
          <w:rFonts w:ascii="Arial" w:eastAsia="Times New Roman" w:hAnsi="Arial" w:cs="Arial"/>
          <w:b/>
          <w:bCs/>
          <w:color w:val="000000" w:themeColor="text1"/>
          <w:kern w:val="0"/>
          <w:sz w:val="28"/>
          <w:szCs w:val="28"/>
          <w:u w:val="single"/>
          <w:lang w:eastAsia="en-GB"/>
          <w14:ligatures w14:val="none"/>
        </w:rPr>
        <w:t>5.</w:t>
      </w:r>
      <w:r w:rsidR="000A52F9" w:rsidRPr="00E96A0D">
        <w:rPr>
          <w:rFonts w:ascii="Arial" w:eastAsia="Times New Roman" w:hAnsi="Arial" w:cs="Arial"/>
          <w:b/>
          <w:bCs/>
          <w:color w:val="000000" w:themeColor="text1"/>
          <w:kern w:val="0"/>
          <w:sz w:val="28"/>
          <w:szCs w:val="28"/>
          <w:u w:val="single"/>
          <w:lang w:eastAsia="en-GB"/>
          <w14:ligatures w14:val="none"/>
        </w:rPr>
        <w:t xml:space="preserve">SEURANTA </w:t>
      </w:r>
    </w:p>
    <w:p w14:paraId="791A770B" w14:textId="77777777" w:rsidR="009A746F" w:rsidRPr="00E96A0D" w:rsidRDefault="009A746F" w:rsidP="000A52F9">
      <w:pPr>
        <w:rPr>
          <w:rFonts w:ascii="Arial" w:eastAsia="Times New Roman" w:hAnsi="Arial" w:cs="Arial"/>
          <w:color w:val="000000" w:themeColor="text1"/>
          <w:kern w:val="0"/>
          <w:lang w:eastAsia="en-GB"/>
          <w14:ligatures w14:val="none"/>
        </w:rPr>
      </w:pPr>
    </w:p>
    <w:p w14:paraId="0755DBA8" w14:textId="77777777" w:rsidR="009A746F" w:rsidRPr="00E96A0D" w:rsidRDefault="009A746F" w:rsidP="009A746F">
      <w:pPr>
        <w:rPr>
          <w:rFonts w:ascii="Arial" w:hAnsi="Arial" w:cs="Arial"/>
          <w:color w:val="000000" w:themeColor="text1"/>
        </w:rPr>
      </w:pPr>
    </w:p>
    <w:p w14:paraId="03D87CD9" w14:textId="2844E251" w:rsidR="009A746F" w:rsidRPr="00E96A0D" w:rsidRDefault="009A746F" w:rsidP="009A746F">
      <w:pPr>
        <w:rPr>
          <w:rFonts w:ascii="Arial" w:hAnsi="Arial" w:cs="Arial"/>
          <w:color w:val="000000" w:themeColor="text1"/>
        </w:rPr>
      </w:pPr>
      <w:r w:rsidRPr="00E96A0D">
        <w:rPr>
          <w:rFonts w:ascii="Arial" w:hAnsi="Arial" w:cs="Arial"/>
          <w:color w:val="000000" w:themeColor="text1"/>
        </w:rPr>
        <w:t xml:space="preserve">Jättisoluarteriittipotilaita tulee seurata tiiviisti erityisesti hoidon alkuvaiheessa, jotta voidaan varmistua tyypillisestä </w:t>
      </w:r>
      <w:proofErr w:type="spellStart"/>
      <w:r w:rsidR="00FA0EF8" w:rsidRPr="00E96A0D">
        <w:rPr>
          <w:rFonts w:ascii="Arial" w:hAnsi="Arial" w:cs="Arial"/>
          <w:color w:val="000000" w:themeColor="text1"/>
        </w:rPr>
        <w:t>GC:n</w:t>
      </w:r>
      <w:proofErr w:type="spellEnd"/>
      <w:r w:rsidR="00FA0EF8" w:rsidRPr="00E96A0D">
        <w:rPr>
          <w:rFonts w:ascii="Arial" w:hAnsi="Arial" w:cs="Arial"/>
          <w:color w:val="000000" w:themeColor="text1"/>
        </w:rPr>
        <w:t xml:space="preserve"> </w:t>
      </w:r>
      <w:r w:rsidRPr="00E96A0D">
        <w:rPr>
          <w:rFonts w:ascii="Arial" w:hAnsi="Arial" w:cs="Arial"/>
          <w:color w:val="000000" w:themeColor="text1"/>
        </w:rPr>
        <w:t xml:space="preserve">hoitovasteesta sekä </w:t>
      </w:r>
      <w:proofErr w:type="spellStart"/>
      <w:r w:rsidR="00FA0EF8" w:rsidRPr="00E96A0D">
        <w:rPr>
          <w:rFonts w:ascii="Arial" w:hAnsi="Arial" w:cs="Arial"/>
          <w:color w:val="000000" w:themeColor="text1"/>
        </w:rPr>
        <w:t>GC:n</w:t>
      </w:r>
      <w:proofErr w:type="spellEnd"/>
      <w:r w:rsidRPr="00E96A0D">
        <w:rPr>
          <w:rFonts w:ascii="Arial" w:hAnsi="Arial" w:cs="Arial"/>
          <w:color w:val="000000" w:themeColor="text1"/>
        </w:rPr>
        <w:t xml:space="preserve"> riittävästä annostuksesta. Diagnoosin varmistuttua seurantakäynnit voidaan ainakin osittain järjestää etänä esimerkiksi puhelimitse. </w:t>
      </w:r>
    </w:p>
    <w:p w14:paraId="233A48E1" w14:textId="77777777" w:rsidR="009A746F" w:rsidRPr="00E96A0D" w:rsidRDefault="009A746F" w:rsidP="009A746F">
      <w:pPr>
        <w:rPr>
          <w:rFonts w:ascii="Arial" w:hAnsi="Arial" w:cs="Arial"/>
          <w:color w:val="000000" w:themeColor="text1"/>
        </w:rPr>
      </w:pPr>
    </w:p>
    <w:p w14:paraId="0E0AB47C" w14:textId="77777777" w:rsidR="009A746F" w:rsidRPr="00E96A0D" w:rsidRDefault="009A746F" w:rsidP="009A746F">
      <w:pPr>
        <w:rPr>
          <w:rFonts w:ascii="Arial" w:hAnsi="Arial" w:cs="Arial"/>
          <w:color w:val="000000" w:themeColor="text1"/>
        </w:rPr>
      </w:pPr>
      <w:r w:rsidRPr="00E96A0D">
        <w:rPr>
          <w:rFonts w:ascii="Arial" w:hAnsi="Arial" w:cs="Arial"/>
          <w:color w:val="000000" w:themeColor="text1"/>
        </w:rPr>
        <w:t>Ehdotus jättisoluvaltimotulehduspotilaiden seurannasta diagnoosin jälkeen:</w:t>
      </w:r>
    </w:p>
    <w:p w14:paraId="4BBABD3B" w14:textId="6E5A68EC" w:rsidR="009A746F" w:rsidRPr="00E96A0D" w:rsidRDefault="009A746F" w:rsidP="009A746F">
      <w:pPr>
        <w:pStyle w:val="Luettelokappale"/>
        <w:numPr>
          <w:ilvl w:val="0"/>
          <w:numId w:val="11"/>
        </w:numPr>
        <w:rPr>
          <w:rFonts w:ascii="Arial" w:hAnsi="Arial" w:cs="Arial"/>
          <w:color w:val="000000" w:themeColor="text1"/>
        </w:rPr>
      </w:pPr>
      <w:r w:rsidRPr="00E96A0D">
        <w:rPr>
          <w:rFonts w:ascii="Arial" w:hAnsi="Arial" w:cs="Arial"/>
          <w:color w:val="000000" w:themeColor="text1"/>
        </w:rPr>
        <w:t xml:space="preserve">seurantakäynti tai etäkontakti </w:t>
      </w:r>
      <w:r w:rsidR="004F6D8C" w:rsidRPr="00E96A0D">
        <w:rPr>
          <w:rFonts w:ascii="Arial" w:hAnsi="Arial" w:cs="Arial"/>
          <w:color w:val="000000" w:themeColor="text1"/>
        </w:rPr>
        <w:t>1–4</w:t>
      </w:r>
      <w:r w:rsidR="002A7D1B" w:rsidRPr="00E96A0D">
        <w:rPr>
          <w:rFonts w:ascii="Arial" w:hAnsi="Arial" w:cs="Arial"/>
          <w:color w:val="000000" w:themeColor="text1"/>
        </w:rPr>
        <w:t xml:space="preserve"> </w:t>
      </w:r>
      <w:r w:rsidRPr="00E96A0D">
        <w:rPr>
          <w:rFonts w:ascii="Arial" w:hAnsi="Arial" w:cs="Arial"/>
          <w:color w:val="000000" w:themeColor="text1"/>
        </w:rPr>
        <w:t>viikon kuluttua lääkityksen aloituksesta tyypillisen hoitovasteen varmi</w:t>
      </w:r>
      <w:r w:rsidR="0021769C" w:rsidRPr="00E96A0D">
        <w:rPr>
          <w:rFonts w:ascii="Arial" w:hAnsi="Arial" w:cs="Arial"/>
          <w:color w:val="000000" w:themeColor="text1"/>
        </w:rPr>
        <w:t>stamiseksi.</w:t>
      </w:r>
    </w:p>
    <w:p w14:paraId="55FA6583" w14:textId="220CDFB3" w:rsidR="009A746F" w:rsidRPr="00E96A0D" w:rsidRDefault="009A746F" w:rsidP="009A746F">
      <w:pPr>
        <w:pStyle w:val="Luettelokappale"/>
        <w:numPr>
          <w:ilvl w:val="0"/>
          <w:numId w:val="11"/>
        </w:numPr>
        <w:rPr>
          <w:rFonts w:ascii="Arial" w:hAnsi="Arial" w:cs="Arial"/>
          <w:color w:val="000000" w:themeColor="text1"/>
        </w:rPr>
      </w:pPr>
      <w:r w:rsidRPr="00E96A0D">
        <w:rPr>
          <w:rFonts w:ascii="Arial" w:hAnsi="Arial" w:cs="Arial"/>
          <w:color w:val="000000" w:themeColor="text1"/>
        </w:rPr>
        <w:t xml:space="preserve">Ensimmäisen vuoden aikana muuten seurantakontaktit </w:t>
      </w:r>
      <w:r w:rsidR="004F6D8C" w:rsidRPr="00E96A0D">
        <w:rPr>
          <w:rFonts w:ascii="Arial" w:hAnsi="Arial" w:cs="Arial"/>
          <w:color w:val="000000" w:themeColor="text1"/>
        </w:rPr>
        <w:t>1–3</w:t>
      </w:r>
      <w:r w:rsidRPr="00E96A0D">
        <w:rPr>
          <w:rFonts w:ascii="Arial" w:hAnsi="Arial" w:cs="Arial"/>
          <w:color w:val="000000" w:themeColor="text1"/>
        </w:rPr>
        <w:t xml:space="preserve"> kuukauden välein.</w:t>
      </w:r>
    </w:p>
    <w:p w14:paraId="02152DB5" w14:textId="773467F8" w:rsidR="009A746F" w:rsidRPr="00E96A0D" w:rsidRDefault="009A746F" w:rsidP="009A746F">
      <w:pPr>
        <w:pStyle w:val="Luettelokappale"/>
        <w:numPr>
          <w:ilvl w:val="0"/>
          <w:numId w:val="11"/>
        </w:numPr>
        <w:rPr>
          <w:rFonts w:ascii="Arial" w:hAnsi="Arial" w:cs="Arial"/>
          <w:color w:val="000000" w:themeColor="text1"/>
        </w:rPr>
      </w:pPr>
      <w:r w:rsidRPr="00E96A0D">
        <w:rPr>
          <w:rFonts w:ascii="Arial" w:hAnsi="Arial" w:cs="Arial"/>
          <w:color w:val="000000" w:themeColor="text1"/>
        </w:rPr>
        <w:t xml:space="preserve">Toisen seurantavuoden aikana seurantakontaktit </w:t>
      </w:r>
      <w:r w:rsidR="004F6D8C" w:rsidRPr="00E96A0D">
        <w:rPr>
          <w:rFonts w:ascii="Arial" w:hAnsi="Arial" w:cs="Arial"/>
          <w:color w:val="000000" w:themeColor="text1"/>
        </w:rPr>
        <w:t>4–6</w:t>
      </w:r>
      <w:r w:rsidRPr="00E96A0D">
        <w:rPr>
          <w:rFonts w:ascii="Arial" w:hAnsi="Arial" w:cs="Arial"/>
          <w:color w:val="000000" w:themeColor="text1"/>
        </w:rPr>
        <w:t xml:space="preserve"> kuukauden välein. </w:t>
      </w:r>
    </w:p>
    <w:p w14:paraId="01872770" w14:textId="77777777" w:rsidR="009A746F" w:rsidRPr="00E96A0D" w:rsidRDefault="009A746F" w:rsidP="009A746F">
      <w:pPr>
        <w:rPr>
          <w:rFonts w:ascii="Arial" w:hAnsi="Arial" w:cs="Arial"/>
          <w:color w:val="000000" w:themeColor="text1"/>
        </w:rPr>
      </w:pPr>
    </w:p>
    <w:p w14:paraId="3900AD63" w14:textId="661210AB" w:rsidR="009A746F" w:rsidRPr="00E96A0D" w:rsidRDefault="009A746F" w:rsidP="009A746F">
      <w:pPr>
        <w:rPr>
          <w:rFonts w:ascii="Arial" w:hAnsi="Arial" w:cs="Arial"/>
          <w:color w:val="000000" w:themeColor="text1"/>
        </w:rPr>
      </w:pPr>
      <w:r w:rsidRPr="00E96A0D">
        <w:rPr>
          <w:rFonts w:ascii="Arial" w:hAnsi="Arial" w:cs="Arial"/>
          <w:color w:val="000000" w:themeColor="text1"/>
        </w:rPr>
        <w:t xml:space="preserve">Kontrollien yhteydessä </w:t>
      </w:r>
      <w:proofErr w:type="spellStart"/>
      <w:r w:rsidRPr="00E96A0D">
        <w:rPr>
          <w:rFonts w:ascii="Arial" w:hAnsi="Arial" w:cs="Arial"/>
          <w:color w:val="000000" w:themeColor="text1"/>
        </w:rPr>
        <w:t>jättisoluarteriittipotilaista</w:t>
      </w:r>
      <w:proofErr w:type="spellEnd"/>
      <w:r w:rsidRPr="00E96A0D">
        <w:rPr>
          <w:rFonts w:ascii="Arial" w:hAnsi="Arial" w:cs="Arial"/>
          <w:color w:val="000000" w:themeColor="text1"/>
        </w:rPr>
        <w:t xml:space="preserve"> suositellaan tarkastamaan vähintään </w:t>
      </w:r>
      <w:r w:rsidR="0021769C" w:rsidRPr="00E96A0D">
        <w:rPr>
          <w:rFonts w:ascii="Arial" w:hAnsi="Arial" w:cs="Arial"/>
          <w:color w:val="000000" w:themeColor="text1"/>
        </w:rPr>
        <w:t>PVK/</w:t>
      </w:r>
      <w:r w:rsidRPr="00E96A0D">
        <w:rPr>
          <w:rFonts w:ascii="Arial" w:hAnsi="Arial" w:cs="Arial"/>
          <w:color w:val="000000" w:themeColor="text1"/>
        </w:rPr>
        <w:t xml:space="preserve">TVK, La ja CRP sekä ainakin kahdesti vuodessa </w:t>
      </w:r>
      <w:r w:rsidR="002A7D1B" w:rsidRPr="00E96A0D">
        <w:rPr>
          <w:rFonts w:ascii="Arial" w:hAnsi="Arial" w:cs="Arial"/>
          <w:color w:val="000000" w:themeColor="text1"/>
        </w:rPr>
        <w:t>lipidit</w:t>
      </w:r>
      <w:r w:rsidR="0021769C" w:rsidRPr="00E96A0D">
        <w:rPr>
          <w:rFonts w:ascii="Arial" w:hAnsi="Arial" w:cs="Arial"/>
          <w:color w:val="000000" w:themeColor="text1"/>
        </w:rPr>
        <w:t>,</w:t>
      </w:r>
      <w:r w:rsidR="002A7D1B" w:rsidRPr="00E96A0D">
        <w:rPr>
          <w:rFonts w:ascii="Arial" w:hAnsi="Arial" w:cs="Arial"/>
          <w:color w:val="000000" w:themeColor="text1"/>
        </w:rPr>
        <w:t xml:space="preserve"> K, Na, </w:t>
      </w:r>
      <w:proofErr w:type="spellStart"/>
      <w:r w:rsidR="002A7D1B" w:rsidRPr="00E96A0D">
        <w:rPr>
          <w:rFonts w:ascii="Arial" w:hAnsi="Arial" w:cs="Arial"/>
          <w:color w:val="000000" w:themeColor="text1"/>
        </w:rPr>
        <w:t>Krea</w:t>
      </w:r>
      <w:proofErr w:type="spellEnd"/>
      <w:r w:rsidR="005628DF" w:rsidRPr="00E96A0D">
        <w:rPr>
          <w:rFonts w:ascii="Arial" w:hAnsi="Arial" w:cs="Arial"/>
          <w:color w:val="000000" w:themeColor="text1"/>
        </w:rPr>
        <w:t xml:space="preserve">, HbA1c. </w:t>
      </w:r>
      <w:proofErr w:type="spellStart"/>
      <w:r w:rsidR="005628DF" w:rsidRPr="00E96A0D">
        <w:rPr>
          <w:rFonts w:ascii="Arial" w:hAnsi="Arial" w:cs="Arial"/>
          <w:color w:val="000000" w:themeColor="text1"/>
        </w:rPr>
        <w:t>Gluk</w:t>
      </w:r>
      <w:proofErr w:type="spellEnd"/>
      <w:r w:rsidR="00410EB5" w:rsidRPr="00E96A0D">
        <w:rPr>
          <w:rFonts w:ascii="Arial" w:hAnsi="Arial" w:cs="Arial"/>
          <w:color w:val="000000" w:themeColor="text1"/>
        </w:rPr>
        <w:t xml:space="preserve"> seuranta </w:t>
      </w:r>
      <w:r w:rsidR="005628DF" w:rsidRPr="00E96A0D">
        <w:rPr>
          <w:rFonts w:ascii="Arial" w:hAnsi="Arial" w:cs="Arial"/>
          <w:color w:val="000000" w:themeColor="text1"/>
        </w:rPr>
        <w:t>tar</w:t>
      </w:r>
      <w:r w:rsidR="00CD363E">
        <w:rPr>
          <w:rFonts w:ascii="Arial" w:hAnsi="Arial" w:cs="Arial"/>
          <w:color w:val="000000" w:themeColor="text1"/>
        </w:rPr>
        <w:t>peen mukaan.</w:t>
      </w:r>
    </w:p>
    <w:p w14:paraId="7CF98FE0" w14:textId="1C3FBD41" w:rsidR="002A7D1B" w:rsidRPr="00E96A0D" w:rsidRDefault="002A7D1B" w:rsidP="000A52F9">
      <w:pPr>
        <w:rPr>
          <w:rFonts w:ascii="Arial" w:hAnsi="Arial" w:cs="Arial"/>
          <w:color w:val="000000" w:themeColor="text1"/>
        </w:rPr>
      </w:pPr>
      <w:r w:rsidRPr="00E96A0D">
        <w:rPr>
          <w:rFonts w:ascii="Arial" w:hAnsi="Arial" w:cs="Arial"/>
          <w:i/>
          <w:iCs/>
          <w:color w:val="000000" w:themeColor="text1"/>
        </w:rPr>
        <w:br/>
      </w:r>
      <w:r w:rsidRPr="00E96A0D">
        <w:rPr>
          <w:rFonts w:ascii="Arial" w:hAnsi="Arial" w:cs="Arial"/>
          <w:color w:val="000000" w:themeColor="text1"/>
        </w:rPr>
        <w:t>Jättisoluarteriittipotilaita tulee seurata erikoissairaanhoidossa tai perusterveydenhuollossa, kunnes lää</w:t>
      </w:r>
      <w:r w:rsidR="00D240A2" w:rsidRPr="00E96A0D">
        <w:rPr>
          <w:rFonts w:ascii="Arial" w:hAnsi="Arial" w:cs="Arial"/>
          <w:color w:val="000000" w:themeColor="text1"/>
        </w:rPr>
        <w:t>kitys on päästy purkamaan.</w:t>
      </w:r>
      <w:r w:rsidRPr="00E96A0D">
        <w:rPr>
          <w:rFonts w:ascii="Arial" w:hAnsi="Arial" w:cs="Arial"/>
          <w:color w:val="000000" w:themeColor="text1"/>
        </w:rPr>
        <w:t xml:space="preserve"> </w:t>
      </w:r>
      <w:r w:rsidR="0021769C" w:rsidRPr="00E96A0D">
        <w:rPr>
          <w:rFonts w:ascii="Arial" w:hAnsi="Arial" w:cs="Arial"/>
          <w:color w:val="000000" w:themeColor="text1"/>
        </w:rPr>
        <w:t>T</w:t>
      </w:r>
      <w:r w:rsidRPr="00E96A0D">
        <w:rPr>
          <w:rFonts w:ascii="Arial" w:hAnsi="Arial" w:cs="Arial"/>
          <w:color w:val="000000" w:themeColor="text1"/>
        </w:rPr>
        <w:t>ämä tarkoittaa vähintään vuoden, usein noin kahden vuoden seurantaa. Osalla potilaista taudin relapsi voi tulla vielä lääkityksen lopettamisen jälkeen, yleensä puolen vuoden kuluessa lääkityksen lopetuksesta. Potilaita tulee ohjeistaa ottamaan yhteyttä terveydenhuoltoon jättisoluvaltimotulehdusoireiden uusiessa.</w:t>
      </w:r>
    </w:p>
    <w:p w14:paraId="0D116DBA" w14:textId="77777777" w:rsidR="000A52F9" w:rsidRPr="00E96A0D" w:rsidRDefault="000A52F9" w:rsidP="000A52F9">
      <w:pPr>
        <w:rPr>
          <w:rFonts w:ascii="Arial" w:hAnsi="Arial" w:cs="Arial"/>
          <w:color w:val="000000" w:themeColor="text1"/>
          <w:sz w:val="20"/>
          <w:szCs w:val="20"/>
        </w:rPr>
      </w:pPr>
    </w:p>
    <w:p w14:paraId="70AB3AE1" w14:textId="77777777" w:rsidR="0042236F" w:rsidRPr="00E96A0D" w:rsidRDefault="0042236F" w:rsidP="009A746F">
      <w:pPr>
        <w:pStyle w:val="Default"/>
        <w:spacing w:after="120"/>
        <w:ind w:left="714"/>
        <w:rPr>
          <w:rFonts w:ascii="Arial" w:hAnsi="Arial" w:cs="Arial"/>
          <w:i/>
          <w:iCs/>
          <w:color w:val="000000" w:themeColor="text1"/>
        </w:rPr>
      </w:pPr>
    </w:p>
    <w:p w14:paraId="42B58B6D" w14:textId="313EC561" w:rsidR="003008EB" w:rsidRPr="00E96A0D" w:rsidRDefault="000A52F9" w:rsidP="00E46925">
      <w:pPr>
        <w:pStyle w:val="Default"/>
        <w:spacing w:after="120"/>
        <w:ind w:left="714"/>
        <w:rPr>
          <w:rFonts w:ascii="Arial" w:hAnsi="Arial" w:cs="Arial"/>
          <w:color w:val="000000" w:themeColor="text1"/>
        </w:rPr>
      </w:pPr>
      <w:r w:rsidRPr="00E96A0D">
        <w:rPr>
          <w:rFonts w:ascii="Arial" w:hAnsi="Arial" w:cs="Arial"/>
          <w:b/>
          <w:bCs/>
          <w:color w:val="000000" w:themeColor="text1"/>
        </w:rPr>
        <w:br w:type="page"/>
      </w:r>
    </w:p>
    <w:p w14:paraId="49B2B57B" w14:textId="77777777" w:rsidR="00B13A93" w:rsidRPr="00E96A0D" w:rsidRDefault="00B13A93">
      <w:pPr>
        <w:rPr>
          <w:rFonts w:ascii="Arial" w:hAnsi="Arial" w:cs="Arial"/>
          <w:b/>
          <w:bCs/>
          <w:color w:val="000000" w:themeColor="text1"/>
        </w:rPr>
      </w:pPr>
    </w:p>
    <w:p w14:paraId="5DAF0CE1" w14:textId="4535CD9B" w:rsidR="001A0230" w:rsidRPr="00E96A0D" w:rsidRDefault="00657D3B" w:rsidP="001A0230">
      <w:pPr>
        <w:rPr>
          <w:rFonts w:ascii="Arial" w:hAnsi="Arial" w:cs="Arial"/>
          <w:color w:val="000000" w:themeColor="text1"/>
          <w:sz w:val="15"/>
          <w:szCs w:val="15"/>
        </w:rPr>
      </w:pPr>
      <w:r w:rsidRPr="00E96A0D">
        <w:rPr>
          <w:rFonts w:ascii="Arial" w:hAnsi="Arial" w:cs="Arial"/>
          <w:b/>
          <w:bCs/>
          <w:color w:val="000000" w:themeColor="text1"/>
          <w:sz w:val="22"/>
          <w:szCs w:val="22"/>
        </w:rPr>
        <w:t>6</w:t>
      </w:r>
      <w:r w:rsidR="002E2F4B" w:rsidRPr="00E96A0D">
        <w:rPr>
          <w:rFonts w:ascii="Arial" w:hAnsi="Arial" w:cs="Arial"/>
          <w:b/>
          <w:bCs/>
          <w:color w:val="000000" w:themeColor="text1"/>
          <w:sz w:val="22"/>
          <w:szCs w:val="22"/>
        </w:rPr>
        <w:t xml:space="preserve">. </w:t>
      </w:r>
      <w:r w:rsidR="00B13A93" w:rsidRPr="00E96A0D">
        <w:rPr>
          <w:rFonts w:ascii="Arial" w:hAnsi="Arial" w:cs="Arial"/>
          <w:b/>
          <w:bCs/>
          <w:color w:val="000000" w:themeColor="text1"/>
          <w:sz w:val="22"/>
          <w:szCs w:val="22"/>
        </w:rPr>
        <w:t>LÄHTEET</w:t>
      </w:r>
      <w:r w:rsidR="001A0230" w:rsidRPr="00E96A0D">
        <w:rPr>
          <w:rFonts w:ascii="Arial" w:hAnsi="Arial" w:cs="Arial"/>
          <w:b/>
          <w:bCs/>
          <w:color w:val="000000" w:themeColor="text1"/>
          <w:sz w:val="22"/>
          <w:szCs w:val="22"/>
        </w:rPr>
        <w:t xml:space="preserve">                                                                                                                                                                                                                                                                                                                                                                                                                                                                                                                                                                                                                                                                                                                                                                                                                                                                                     </w:t>
      </w:r>
      <w:r w:rsidR="00DE6C1E" w:rsidRPr="00E96A0D">
        <w:rPr>
          <w:rFonts w:ascii="Arial" w:hAnsi="Arial" w:cs="Arial"/>
          <w:b/>
          <w:bCs/>
          <w:color w:val="000000" w:themeColor="text1"/>
          <w:sz w:val="22"/>
          <w:szCs w:val="22"/>
        </w:rPr>
        <w:br/>
      </w:r>
    </w:p>
    <w:p w14:paraId="615CF95C" w14:textId="77777777" w:rsidR="00C73B01" w:rsidRPr="00E96A0D" w:rsidRDefault="00C73B01" w:rsidP="00267780">
      <w:pPr>
        <w:rPr>
          <w:rFonts w:ascii="Arial" w:hAnsi="Arial" w:cs="Arial"/>
          <w:color w:val="000000" w:themeColor="text1"/>
          <w:sz w:val="18"/>
          <w:szCs w:val="18"/>
        </w:rPr>
      </w:pPr>
    </w:p>
    <w:p w14:paraId="6DC9E77B" w14:textId="5D22CB14" w:rsidR="00CC2BF6" w:rsidRPr="00E96A0D" w:rsidRDefault="00CC2BF6" w:rsidP="00CC2BF6">
      <w:pPr>
        <w:rPr>
          <w:rFonts w:ascii="Arial" w:hAnsi="Arial" w:cs="Arial"/>
          <w:color w:val="000000" w:themeColor="text1"/>
          <w:sz w:val="18"/>
          <w:szCs w:val="18"/>
          <w:lang w:val="en-US"/>
        </w:rPr>
      </w:pPr>
      <w:proofErr w:type="spellStart"/>
      <w:r w:rsidRPr="00E96A0D">
        <w:rPr>
          <w:rFonts w:ascii="Arial" w:hAnsi="Arial" w:cs="Arial"/>
          <w:color w:val="000000" w:themeColor="text1"/>
          <w:sz w:val="18"/>
          <w:szCs w:val="18"/>
        </w:rPr>
        <w:t>Bugdayli</w:t>
      </w:r>
      <w:proofErr w:type="spellEnd"/>
      <w:r w:rsidRPr="00E96A0D">
        <w:rPr>
          <w:rFonts w:ascii="Arial" w:hAnsi="Arial" w:cs="Arial"/>
          <w:color w:val="000000" w:themeColor="text1"/>
          <w:sz w:val="18"/>
          <w:szCs w:val="18"/>
        </w:rPr>
        <w:t xml:space="preserve"> K. (2021). </w:t>
      </w:r>
      <w:r w:rsidR="00E46925" w:rsidRPr="00E96A0D">
        <w:rPr>
          <w:rFonts w:ascii="Arial" w:hAnsi="Arial" w:cs="Arial"/>
          <w:color w:val="000000" w:themeColor="text1"/>
          <w:sz w:val="18"/>
          <w:szCs w:val="18"/>
          <w:lang w:val="en-US"/>
        </w:rPr>
        <w:t>Visual ischemia during relapse and follow-up of giant cell arteritis: a systematic review</w:t>
      </w:r>
      <w:r w:rsidRPr="00E96A0D">
        <w:rPr>
          <w:rFonts w:ascii="Arial" w:hAnsi="Arial" w:cs="Arial"/>
          <w:color w:val="000000" w:themeColor="text1"/>
          <w:sz w:val="18"/>
          <w:szCs w:val="18"/>
          <w:lang w:val="en-US"/>
        </w:rPr>
        <w:t>. POS0800, Annals of the Rheumatic Diseases</w:t>
      </w:r>
    </w:p>
    <w:p w14:paraId="75C24AD3" w14:textId="77777777" w:rsidR="00CC2BF6" w:rsidRPr="00E96A0D" w:rsidRDefault="00CC2BF6" w:rsidP="00CC2BF6">
      <w:pPr>
        <w:rPr>
          <w:rFonts w:ascii="Arial" w:hAnsi="Arial" w:cs="Arial"/>
          <w:color w:val="000000" w:themeColor="text1"/>
          <w:sz w:val="18"/>
          <w:szCs w:val="18"/>
          <w:lang w:val="en-US"/>
        </w:rPr>
      </w:pPr>
    </w:p>
    <w:p w14:paraId="39BD6522" w14:textId="5416FE4F" w:rsidR="00CC2BF6" w:rsidRPr="00E96A0D" w:rsidRDefault="00CC2BF6" w:rsidP="00CC2BF6">
      <w:pPr>
        <w:rPr>
          <w:rFonts w:ascii="Arial" w:hAnsi="Arial" w:cs="Arial"/>
          <w:color w:val="000000" w:themeColor="text1"/>
          <w:sz w:val="18"/>
          <w:szCs w:val="18"/>
          <w:lang w:val="en-US"/>
        </w:rPr>
      </w:pPr>
      <w:proofErr w:type="spellStart"/>
      <w:r w:rsidRPr="00E96A0D">
        <w:rPr>
          <w:rFonts w:ascii="Arial" w:hAnsi="Arial" w:cs="Arial"/>
          <w:color w:val="000000" w:themeColor="text1"/>
          <w:sz w:val="18"/>
          <w:szCs w:val="18"/>
          <w:lang w:val="en-US"/>
        </w:rPr>
        <w:t>Cavazza</w:t>
      </w:r>
      <w:proofErr w:type="spellEnd"/>
      <w:r w:rsidRPr="00E96A0D">
        <w:rPr>
          <w:rFonts w:ascii="Arial" w:hAnsi="Arial" w:cs="Arial"/>
          <w:color w:val="000000" w:themeColor="text1"/>
          <w:sz w:val="18"/>
          <w:szCs w:val="18"/>
          <w:lang w:val="en-US"/>
        </w:rPr>
        <w:t>, A et al. (2014). Inflamed Temporal Artery; histologic findings in 354 biopsies, with clinical correlations. American Journal of Surgical Pathology, 38(10), 1360–1370. https://doi.org/10.1097/PAS.0000000000000244</w:t>
      </w:r>
    </w:p>
    <w:p w14:paraId="31DD9328" w14:textId="77777777" w:rsidR="00CC2BF6" w:rsidRPr="00E96A0D" w:rsidRDefault="00CC2BF6" w:rsidP="00CC2BF6">
      <w:pPr>
        <w:rPr>
          <w:rFonts w:ascii="Arial" w:hAnsi="Arial" w:cs="Arial"/>
          <w:color w:val="000000" w:themeColor="text1"/>
          <w:sz w:val="18"/>
          <w:szCs w:val="18"/>
          <w:lang w:val="en-US"/>
        </w:rPr>
      </w:pPr>
    </w:p>
    <w:p w14:paraId="1C633C27" w14:textId="21F973BC" w:rsidR="00CC2BF6" w:rsidRPr="00E96A0D" w:rsidRDefault="00CC2BF6" w:rsidP="00CC2BF6">
      <w:pPr>
        <w:rPr>
          <w:rFonts w:ascii="Arial" w:hAnsi="Arial" w:cs="Arial"/>
          <w:color w:val="000000" w:themeColor="text1"/>
          <w:sz w:val="18"/>
          <w:szCs w:val="18"/>
        </w:rPr>
      </w:pPr>
      <w:r w:rsidRPr="00E96A0D">
        <w:rPr>
          <w:rFonts w:ascii="Arial" w:hAnsi="Arial" w:cs="Arial"/>
          <w:color w:val="000000" w:themeColor="text1"/>
          <w:sz w:val="18"/>
          <w:szCs w:val="18"/>
          <w:lang w:val="en-US"/>
        </w:rPr>
        <w:t xml:space="preserve">Dasgupta, B et al (2010). BSR and BHPR guidelines for the management of giant cell arteritis. </w:t>
      </w:r>
      <w:proofErr w:type="spellStart"/>
      <w:r w:rsidRPr="00E96A0D">
        <w:rPr>
          <w:rFonts w:ascii="Arial" w:hAnsi="Arial" w:cs="Arial"/>
          <w:color w:val="000000" w:themeColor="text1"/>
          <w:sz w:val="18"/>
          <w:szCs w:val="18"/>
        </w:rPr>
        <w:t>Rheumatology</w:t>
      </w:r>
      <w:proofErr w:type="spellEnd"/>
      <w:r w:rsidRPr="00E96A0D">
        <w:rPr>
          <w:rFonts w:ascii="Arial" w:hAnsi="Arial" w:cs="Arial"/>
          <w:color w:val="000000" w:themeColor="text1"/>
          <w:sz w:val="18"/>
          <w:szCs w:val="18"/>
        </w:rPr>
        <w:t>, 49(8), 1594–1597. https://doi.org/10.1093/rheumatology/keq039a</w:t>
      </w:r>
    </w:p>
    <w:p w14:paraId="260756BF" w14:textId="77777777" w:rsidR="00CC2BF6" w:rsidRPr="00E96A0D" w:rsidRDefault="00CC2BF6" w:rsidP="00CC2BF6">
      <w:pPr>
        <w:rPr>
          <w:rFonts w:ascii="Arial" w:hAnsi="Arial" w:cs="Arial"/>
          <w:color w:val="000000" w:themeColor="text1"/>
          <w:sz w:val="18"/>
          <w:szCs w:val="18"/>
        </w:rPr>
      </w:pPr>
    </w:p>
    <w:p w14:paraId="0297A82B" w14:textId="4D9E82D5" w:rsidR="00CC2BF6" w:rsidRPr="00E96A0D" w:rsidRDefault="00CC2BF6" w:rsidP="00CC2BF6">
      <w:pPr>
        <w:rPr>
          <w:rFonts w:ascii="Arial" w:hAnsi="Arial" w:cs="Arial"/>
          <w:color w:val="000000" w:themeColor="text1"/>
          <w:sz w:val="18"/>
          <w:szCs w:val="18"/>
          <w:lang w:val="en-US"/>
        </w:rPr>
      </w:pPr>
      <w:proofErr w:type="spellStart"/>
      <w:r w:rsidRPr="00E96A0D">
        <w:rPr>
          <w:rFonts w:ascii="Arial" w:hAnsi="Arial" w:cs="Arial"/>
          <w:color w:val="000000" w:themeColor="text1"/>
          <w:sz w:val="18"/>
          <w:szCs w:val="18"/>
        </w:rPr>
        <w:t>Dejaco</w:t>
      </w:r>
      <w:proofErr w:type="spellEnd"/>
      <w:r w:rsidRPr="00E96A0D">
        <w:rPr>
          <w:rFonts w:ascii="Arial" w:hAnsi="Arial" w:cs="Arial"/>
          <w:color w:val="000000" w:themeColor="text1"/>
          <w:sz w:val="18"/>
          <w:szCs w:val="18"/>
        </w:rPr>
        <w:t xml:space="preserve">, C </w:t>
      </w:r>
      <w:r w:rsidR="00E5089E" w:rsidRPr="00E96A0D">
        <w:rPr>
          <w:rFonts w:ascii="Arial" w:hAnsi="Arial" w:cs="Arial"/>
          <w:color w:val="000000" w:themeColor="text1"/>
          <w:sz w:val="18"/>
          <w:szCs w:val="18"/>
        </w:rPr>
        <w:t xml:space="preserve">et al. </w:t>
      </w:r>
      <w:r w:rsidR="00E5089E" w:rsidRPr="00E96A0D">
        <w:rPr>
          <w:rFonts w:ascii="Arial" w:hAnsi="Arial" w:cs="Arial"/>
          <w:color w:val="000000" w:themeColor="text1"/>
          <w:sz w:val="18"/>
          <w:szCs w:val="18"/>
          <w:lang w:val="en-US"/>
        </w:rPr>
        <w:t>(</w:t>
      </w:r>
      <w:r w:rsidRPr="00E96A0D">
        <w:rPr>
          <w:rFonts w:ascii="Arial" w:hAnsi="Arial" w:cs="Arial"/>
          <w:color w:val="000000" w:themeColor="text1"/>
          <w:sz w:val="18"/>
          <w:szCs w:val="18"/>
          <w:lang w:val="en-US"/>
        </w:rPr>
        <w:t>2024). Treat-to-target recommendations in giant cell arteritis and polymyalgia rheumatica. Annals of the Rheumatic Diseases, 83(1), 48–57. https://doi.org/10.1136/ard-2022-223429</w:t>
      </w:r>
    </w:p>
    <w:p w14:paraId="0F1B37BD" w14:textId="77777777" w:rsidR="00CC2BF6" w:rsidRPr="00E96A0D" w:rsidRDefault="00CC2BF6" w:rsidP="00CC2BF6">
      <w:pPr>
        <w:rPr>
          <w:rFonts w:ascii="Arial" w:hAnsi="Arial" w:cs="Arial"/>
          <w:color w:val="000000" w:themeColor="text1"/>
          <w:sz w:val="18"/>
          <w:szCs w:val="18"/>
          <w:lang w:val="en-US"/>
        </w:rPr>
      </w:pPr>
    </w:p>
    <w:p w14:paraId="22361765" w14:textId="6D89AE39" w:rsidR="00CC2BF6" w:rsidRPr="00E96A0D" w:rsidRDefault="00CC2BF6" w:rsidP="00CC2BF6">
      <w:pPr>
        <w:rPr>
          <w:rFonts w:ascii="Arial" w:hAnsi="Arial" w:cs="Arial"/>
          <w:color w:val="000000" w:themeColor="text1"/>
          <w:sz w:val="18"/>
          <w:szCs w:val="18"/>
        </w:rPr>
      </w:pPr>
      <w:proofErr w:type="spellStart"/>
      <w:r w:rsidRPr="00E96A0D">
        <w:rPr>
          <w:rFonts w:ascii="Arial" w:hAnsi="Arial" w:cs="Arial"/>
          <w:color w:val="000000" w:themeColor="text1"/>
          <w:sz w:val="18"/>
          <w:szCs w:val="18"/>
          <w:lang w:val="en-US"/>
        </w:rPr>
        <w:t>Dejaco</w:t>
      </w:r>
      <w:proofErr w:type="spellEnd"/>
      <w:r w:rsidRPr="00E96A0D">
        <w:rPr>
          <w:rFonts w:ascii="Arial" w:hAnsi="Arial" w:cs="Arial"/>
          <w:color w:val="000000" w:themeColor="text1"/>
          <w:sz w:val="18"/>
          <w:szCs w:val="18"/>
          <w:lang w:val="en-US"/>
        </w:rPr>
        <w:t xml:space="preserve">, C et al (2023). EULAR recommendations for the use of imaging in large vessel vasculitis in clinical practice: 2023 update. </w:t>
      </w:r>
      <w:r w:rsidRPr="00E96A0D">
        <w:rPr>
          <w:rFonts w:ascii="Arial" w:hAnsi="Arial" w:cs="Arial"/>
          <w:color w:val="000000" w:themeColor="text1"/>
          <w:sz w:val="18"/>
          <w:szCs w:val="18"/>
        </w:rPr>
        <w:t xml:space="preserve">Ann </w:t>
      </w:r>
      <w:proofErr w:type="spellStart"/>
      <w:r w:rsidRPr="00E96A0D">
        <w:rPr>
          <w:rFonts w:ascii="Arial" w:hAnsi="Arial" w:cs="Arial"/>
          <w:color w:val="000000" w:themeColor="text1"/>
          <w:sz w:val="18"/>
          <w:szCs w:val="18"/>
        </w:rPr>
        <w:t>Rheum</w:t>
      </w:r>
      <w:proofErr w:type="spellEnd"/>
      <w:r w:rsidRPr="00E96A0D">
        <w:rPr>
          <w:rFonts w:ascii="Arial" w:hAnsi="Arial" w:cs="Arial"/>
          <w:color w:val="000000" w:themeColor="text1"/>
          <w:sz w:val="18"/>
          <w:szCs w:val="18"/>
        </w:rPr>
        <w:t xml:space="preserve"> Dis, 0, 1–11. https://doi.org/10.1136/ard-2023-224543</w:t>
      </w:r>
    </w:p>
    <w:p w14:paraId="102C3DFC" w14:textId="77777777" w:rsidR="00CC2BF6" w:rsidRPr="00E96A0D" w:rsidRDefault="00CC2BF6" w:rsidP="00CC2BF6">
      <w:pPr>
        <w:rPr>
          <w:rFonts w:ascii="Arial" w:hAnsi="Arial" w:cs="Arial"/>
          <w:color w:val="000000" w:themeColor="text1"/>
          <w:sz w:val="18"/>
          <w:szCs w:val="18"/>
        </w:rPr>
      </w:pPr>
    </w:p>
    <w:p w14:paraId="0C529A2F" w14:textId="4C633104" w:rsidR="00CC2BF6" w:rsidRPr="00E96A0D" w:rsidRDefault="00CC2BF6" w:rsidP="00CC2BF6">
      <w:pPr>
        <w:rPr>
          <w:rFonts w:ascii="Arial" w:hAnsi="Arial" w:cs="Arial"/>
          <w:color w:val="000000" w:themeColor="text1"/>
          <w:sz w:val="18"/>
          <w:szCs w:val="18"/>
          <w:lang w:val="en-US"/>
        </w:rPr>
      </w:pPr>
      <w:proofErr w:type="spellStart"/>
      <w:r w:rsidRPr="00E96A0D">
        <w:rPr>
          <w:rFonts w:ascii="Arial" w:hAnsi="Arial" w:cs="Arial"/>
          <w:color w:val="000000" w:themeColor="text1"/>
          <w:sz w:val="18"/>
          <w:szCs w:val="18"/>
        </w:rPr>
        <w:t>Galli</w:t>
      </w:r>
      <w:proofErr w:type="spellEnd"/>
      <w:r w:rsidRPr="00E96A0D">
        <w:rPr>
          <w:rFonts w:ascii="Arial" w:hAnsi="Arial" w:cs="Arial"/>
          <w:color w:val="000000" w:themeColor="text1"/>
          <w:sz w:val="18"/>
          <w:szCs w:val="18"/>
        </w:rPr>
        <w:t xml:space="preserve">, E et al. </w:t>
      </w:r>
      <w:r w:rsidRPr="00E96A0D">
        <w:rPr>
          <w:rFonts w:ascii="Arial" w:hAnsi="Arial" w:cs="Arial"/>
          <w:color w:val="000000" w:themeColor="text1"/>
          <w:sz w:val="18"/>
          <w:szCs w:val="18"/>
          <w:lang w:val="en-US"/>
        </w:rPr>
        <w:t>(2020). Significance of inflammation restricted to adventitial/periadventitial tissue on temporal artery biopsy. Seminars in Arthritis and Rheumatism, 50(5), 1064–1072. https://doi.org/10.1016/j.semarthrit.2020.05.021</w:t>
      </w:r>
    </w:p>
    <w:p w14:paraId="57F1A1F0" w14:textId="77777777" w:rsidR="00CC2BF6" w:rsidRPr="00E96A0D" w:rsidRDefault="00CC2BF6" w:rsidP="00CC2BF6">
      <w:pPr>
        <w:rPr>
          <w:rFonts w:ascii="Arial" w:hAnsi="Arial" w:cs="Arial"/>
          <w:color w:val="000000" w:themeColor="text1"/>
          <w:sz w:val="18"/>
          <w:szCs w:val="18"/>
          <w:lang w:val="en-US"/>
        </w:rPr>
      </w:pPr>
    </w:p>
    <w:p w14:paraId="6BDE5C1C" w14:textId="518DEA52" w:rsidR="00CC2BF6" w:rsidRPr="00E96A0D" w:rsidRDefault="00CC2BF6" w:rsidP="00CC2BF6">
      <w:pPr>
        <w:rPr>
          <w:rFonts w:ascii="Arial" w:hAnsi="Arial" w:cs="Arial"/>
          <w:color w:val="000000" w:themeColor="text1"/>
          <w:sz w:val="18"/>
          <w:szCs w:val="18"/>
          <w:lang w:val="en-US"/>
        </w:rPr>
      </w:pPr>
      <w:proofErr w:type="spellStart"/>
      <w:r w:rsidRPr="00E96A0D">
        <w:rPr>
          <w:rFonts w:ascii="Arial" w:hAnsi="Arial" w:cs="Arial"/>
          <w:color w:val="000000" w:themeColor="text1"/>
          <w:sz w:val="18"/>
          <w:szCs w:val="18"/>
          <w:lang w:val="en-US"/>
        </w:rPr>
        <w:t>Haaversen</w:t>
      </w:r>
      <w:proofErr w:type="spellEnd"/>
      <w:r w:rsidRPr="00E96A0D">
        <w:rPr>
          <w:rFonts w:ascii="Arial" w:hAnsi="Arial" w:cs="Arial"/>
          <w:color w:val="000000" w:themeColor="text1"/>
          <w:sz w:val="18"/>
          <w:szCs w:val="18"/>
          <w:lang w:val="en-US"/>
        </w:rPr>
        <w:t>, A et al (2023). Norwegian society of rheumatology recommendations on diagnosis and treatment of patients with giant cell arteritis. Frontiers in Medicine, 9. https://doi.org/10.3389/fmed.2022.1082604</w:t>
      </w:r>
    </w:p>
    <w:p w14:paraId="4C809BE7" w14:textId="77777777" w:rsidR="00CC2BF6" w:rsidRPr="00E96A0D" w:rsidRDefault="00CC2BF6" w:rsidP="00CC2BF6">
      <w:pPr>
        <w:rPr>
          <w:rFonts w:ascii="Arial" w:hAnsi="Arial" w:cs="Arial"/>
          <w:color w:val="000000" w:themeColor="text1"/>
          <w:sz w:val="18"/>
          <w:szCs w:val="18"/>
          <w:lang w:val="en-US"/>
        </w:rPr>
      </w:pPr>
    </w:p>
    <w:p w14:paraId="7CE9BED0" w14:textId="3462D4AA" w:rsidR="00CC2BF6" w:rsidRPr="00E96A0D" w:rsidRDefault="00CC2BF6" w:rsidP="00CC2BF6">
      <w:pPr>
        <w:rPr>
          <w:rFonts w:ascii="Arial" w:hAnsi="Arial" w:cs="Arial"/>
          <w:color w:val="000000" w:themeColor="text1"/>
          <w:sz w:val="18"/>
          <w:szCs w:val="18"/>
          <w:lang w:val="en-US"/>
        </w:rPr>
      </w:pPr>
      <w:r w:rsidRPr="00E96A0D">
        <w:rPr>
          <w:rFonts w:ascii="Arial" w:hAnsi="Arial" w:cs="Arial"/>
          <w:color w:val="000000" w:themeColor="text1"/>
          <w:sz w:val="18"/>
          <w:szCs w:val="18"/>
          <w:lang w:val="en-US"/>
        </w:rPr>
        <w:t>Hayreh, S. (2021). Giant cell arteritis: Its ophthalmic manifestations. Indian Journal of Ophthalmology, 69(2), 227. https://doi.org/10.4103/ijo.IJO_1681_20</w:t>
      </w:r>
    </w:p>
    <w:p w14:paraId="2E4A1FDC" w14:textId="77777777" w:rsidR="00CC2BF6" w:rsidRPr="00E96A0D" w:rsidRDefault="00CC2BF6" w:rsidP="00CC2BF6">
      <w:pPr>
        <w:rPr>
          <w:rFonts w:ascii="Arial" w:hAnsi="Arial" w:cs="Arial"/>
          <w:color w:val="000000" w:themeColor="text1"/>
          <w:sz w:val="18"/>
          <w:szCs w:val="18"/>
          <w:lang w:val="en-US"/>
        </w:rPr>
      </w:pPr>
    </w:p>
    <w:p w14:paraId="6CB4FCC8" w14:textId="79DA38D4" w:rsidR="00CC2BF6" w:rsidRPr="00E96A0D" w:rsidRDefault="00CC2BF6" w:rsidP="00CC2BF6">
      <w:pPr>
        <w:rPr>
          <w:rFonts w:ascii="Arial" w:hAnsi="Arial" w:cs="Arial"/>
          <w:color w:val="000000" w:themeColor="text1"/>
          <w:sz w:val="18"/>
          <w:szCs w:val="18"/>
          <w:lang w:val="en-US"/>
        </w:rPr>
      </w:pPr>
      <w:r w:rsidRPr="00E96A0D">
        <w:rPr>
          <w:rFonts w:ascii="Arial" w:hAnsi="Arial" w:cs="Arial"/>
          <w:color w:val="000000" w:themeColor="text1"/>
          <w:sz w:val="18"/>
          <w:szCs w:val="18"/>
          <w:lang w:val="en-US"/>
        </w:rPr>
        <w:t>Hellmich, B et al (2020). 2018 Update of the EULAR recommendations for the management of large vessel vasculitis. Annals of the Rheumatic Diseases, 79(1), 19–130. https://doi.org/10.1136/annrheumdis-2019-215672</w:t>
      </w:r>
    </w:p>
    <w:p w14:paraId="765277E5" w14:textId="77777777" w:rsidR="00CC2BF6" w:rsidRPr="00E96A0D" w:rsidRDefault="00CC2BF6" w:rsidP="00CC2BF6">
      <w:pPr>
        <w:rPr>
          <w:rFonts w:ascii="Arial" w:hAnsi="Arial" w:cs="Arial"/>
          <w:color w:val="000000" w:themeColor="text1"/>
          <w:sz w:val="18"/>
          <w:szCs w:val="18"/>
          <w:lang w:val="en-US"/>
        </w:rPr>
      </w:pPr>
    </w:p>
    <w:p w14:paraId="54CE73F7" w14:textId="116436CB" w:rsidR="00CC2BF6" w:rsidRPr="00E96A0D" w:rsidRDefault="00CC2BF6" w:rsidP="00CC2BF6">
      <w:pPr>
        <w:rPr>
          <w:rFonts w:ascii="Arial" w:hAnsi="Arial" w:cs="Arial"/>
          <w:color w:val="000000" w:themeColor="text1"/>
          <w:sz w:val="18"/>
          <w:szCs w:val="18"/>
          <w:lang w:val="en-US"/>
        </w:rPr>
      </w:pPr>
      <w:r w:rsidRPr="00E96A0D">
        <w:rPr>
          <w:rFonts w:ascii="Arial" w:hAnsi="Arial" w:cs="Arial"/>
          <w:color w:val="000000" w:themeColor="text1"/>
          <w:sz w:val="18"/>
          <w:szCs w:val="18"/>
          <w:lang w:val="en-US"/>
        </w:rPr>
        <w:t>Kreis, L et al (2024). The Meteoritics Trial: efficacy of methotrexate after remission-induction with tocilizumab and glucocorticoids in giant cell arteritis—study protocol for a randomized, double-blind, placebo-controlled, parallel-group phase II study. Trials, 25(1), 56. https://doi.org/10.1186/s13063-024-07905-4</w:t>
      </w:r>
    </w:p>
    <w:p w14:paraId="0F43BA9A" w14:textId="77777777" w:rsidR="00CC2BF6" w:rsidRPr="00E96A0D" w:rsidRDefault="00CC2BF6" w:rsidP="00CC2BF6">
      <w:pPr>
        <w:rPr>
          <w:rFonts w:ascii="Arial" w:hAnsi="Arial" w:cs="Arial"/>
          <w:color w:val="000000" w:themeColor="text1"/>
          <w:sz w:val="18"/>
          <w:szCs w:val="18"/>
          <w:lang w:val="en-US"/>
        </w:rPr>
      </w:pPr>
    </w:p>
    <w:p w14:paraId="345A60B1" w14:textId="226978DC" w:rsidR="00CC2BF6" w:rsidRDefault="00CC2BF6" w:rsidP="00CC2BF6">
      <w:pPr>
        <w:rPr>
          <w:rFonts w:ascii="Arial" w:hAnsi="Arial" w:cs="Arial"/>
          <w:color w:val="000000" w:themeColor="text1"/>
          <w:sz w:val="18"/>
          <w:szCs w:val="18"/>
          <w:lang w:val="en-US"/>
        </w:rPr>
      </w:pPr>
      <w:proofErr w:type="spellStart"/>
      <w:r w:rsidRPr="00E96A0D">
        <w:rPr>
          <w:rFonts w:ascii="Arial" w:hAnsi="Arial" w:cs="Arial"/>
          <w:color w:val="000000" w:themeColor="text1"/>
          <w:sz w:val="18"/>
          <w:szCs w:val="18"/>
          <w:lang w:val="en-US"/>
        </w:rPr>
        <w:t>MacKie</w:t>
      </w:r>
      <w:proofErr w:type="spellEnd"/>
      <w:r w:rsidRPr="00E96A0D">
        <w:rPr>
          <w:rFonts w:ascii="Arial" w:hAnsi="Arial" w:cs="Arial"/>
          <w:color w:val="000000" w:themeColor="text1"/>
          <w:sz w:val="18"/>
          <w:szCs w:val="18"/>
          <w:lang w:val="en-US"/>
        </w:rPr>
        <w:t xml:space="preserve">, S et al. (2020). British Society for Rheumatology guideline on diagnosis and treatment of giant cell arteritis. Rheumatology (United Kingdom), 59(3), E1–E23. </w:t>
      </w:r>
      <w:hyperlink r:id="rId11" w:history="1">
        <w:r w:rsidR="00E070F4" w:rsidRPr="00272546">
          <w:rPr>
            <w:rStyle w:val="Hyperlinkki"/>
            <w:rFonts w:ascii="Arial" w:hAnsi="Arial" w:cs="Arial"/>
            <w:sz w:val="18"/>
            <w:szCs w:val="18"/>
            <w:lang w:val="en-US"/>
          </w:rPr>
          <w:t>https://doi.org/10.1093/rheumatology/kez672</w:t>
        </w:r>
      </w:hyperlink>
    </w:p>
    <w:p w14:paraId="3BD753F0" w14:textId="6D0EE0AE" w:rsidR="00E070F4" w:rsidRPr="00773641" w:rsidRDefault="00E070F4" w:rsidP="00613422">
      <w:pPr>
        <w:pStyle w:val="Otsikko1"/>
        <w:shd w:val="clear" w:color="auto" w:fill="FFFFFF"/>
        <w:rPr>
          <w:rFonts w:ascii="Merriweather" w:hAnsi="Merriweather"/>
          <w:b w:val="0"/>
          <w:bCs w:val="0"/>
          <w:color w:val="212121"/>
          <w:sz w:val="18"/>
          <w:szCs w:val="18"/>
          <w:lang w:val="en-US" w:eastAsia="fi-FI"/>
        </w:rPr>
      </w:pPr>
      <w:proofErr w:type="spellStart"/>
      <w:r w:rsidRPr="00773641">
        <w:rPr>
          <w:rFonts w:ascii="Arial" w:hAnsi="Arial" w:cs="Arial"/>
          <w:b w:val="0"/>
          <w:bCs w:val="0"/>
          <w:color w:val="171717"/>
          <w:sz w:val="18"/>
          <w:szCs w:val="18"/>
          <w:lang w:val="en-US"/>
        </w:rPr>
        <w:t>Blockmans</w:t>
      </w:r>
      <w:proofErr w:type="spellEnd"/>
      <w:r w:rsidRPr="00773641">
        <w:rPr>
          <w:rFonts w:ascii="Arial" w:hAnsi="Arial" w:cs="Arial"/>
          <w:b w:val="0"/>
          <w:bCs w:val="0"/>
          <w:color w:val="171717"/>
          <w:sz w:val="18"/>
          <w:szCs w:val="18"/>
          <w:lang w:val="en-US"/>
        </w:rPr>
        <w:t xml:space="preserve"> D et. </w:t>
      </w:r>
      <w:proofErr w:type="gramStart"/>
      <w:r w:rsidRPr="00773641">
        <w:rPr>
          <w:rFonts w:ascii="Arial" w:hAnsi="Arial" w:cs="Arial"/>
          <w:b w:val="0"/>
          <w:bCs w:val="0"/>
          <w:color w:val="171717"/>
          <w:sz w:val="18"/>
          <w:szCs w:val="18"/>
          <w:lang w:val="en-US"/>
        </w:rPr>
        <w:t>al</w:t>
      </w:r>
      <w:proofErr w:type="gramEnd"/>
      <w:r w:rsidRPr="00773641">
        <w:rPr>
          <w:rFonts w:ascii="Arial" w:hAnsi="Arial" w:cs="Arial"/>
          <w:b w:val="0"/>
          <w:bCs w:val="0"/>
          <w:color w:val="171717"/>
          <w:sz w:val="18"/>
          <w:szCs w:val="18"/>
          <w:lang w:val="en-US"/>
        </w:rPr>
        <w:t xml:space="preserve">. (2025) </w:t>
      </w:r>
      <w:r w:rsidRPr="00773641">
        <w:rPr>
          <w:rFonts w:ascii="Arial" w:hAnsi="Arial" w:cs="Arial"/>
          <w:b w:val="0"/>
          <w:bCs w:val="0"/>
          <w:color w:val="212121"/>
          <w:sz w:val="18"/>
          <w:szCs w:val="18"/>
          <w:lang w:val="en-US" w:eastAsia="fi-FI"/>
        </w:rPr>
        <w:t>A Phase 3 Trial of Upadacitinib for Giant-Cell Arteritis</w:t>
      </w:r>
      <w:r w:rsidRPr="00AD7FBE">
        <w:rPr>
          <w:rFonts w:ascii="Arial" w:hAnsi="Arial" w:cs="Arial"/>
          <w:b w:val="0"/>
          <w:bCs w:val="0"/>
          <w:color w:val="212121"/>
          <w:sz w:val="18"/>
          <w:szCs w:val="18"/>
          <w:lang w:val="en-US" w:eastAsia="fi-FI"/>
        </w:rPr>
        <w:t>.</w:t>
      </w:r>
      <w:r w:rsidR="00917C74" w:rsidRPr="00AD7FBE">
        <w:rPr>
          <w:rFonts w:ascii="Arial" w:hAnsi="Arial" w:cs="Arial"/>
          <w:b w:val="0"/>
          <w:bCs w:val="0"/>
          <w:color w:val="212121"/>
          <w:sz w:val="18"/>
          <w:szCs w:val="18"/>
          <w:lang w:val="en-US" w:eastAsia="fi-FI"/>
        </w:rPr>
        <w:t xml:space="preserve"> </w:t>
      </w:r>
      <w:r w:rsidRPr="00AD7FBE">
        <w:rPr>
          <w:rFonts w:ascii="Arial" w:hAnsi="Arial" w:cs="Arial"/>
          <w:b w:val="0"/>
          <w:bCs w:val="0"/>
          <w:sz w:val="18"/>
          <w:szCs w:val="18"/>
          <w:lang w:val="en-US" w:eastAsia="fi-FI"/>
        </w:rPr>
        <w:t xml:space="preserve">N Engl J </w:t>
      </w:r>
      <w:proofErr w:type="gramStart"/>
      <w:r w:rsidRPr="00AD7FBE">
        <w:rPr>
          <w:rFonts w:ascii="Arial" w:hAnsi="Arial" w:cs="Arial"/>
          <w:b w:val="0"/>
          <w:bCs w:val="0"/>
          <w:sz w:val="18"/>
          <w:szCs w:val="18"/>
          <w:lang w:val="en-US" w:eastAsia="fi-FI"/>
        </w:rPr>
        <w:t>Med</w:t>
      </w:r>
      <w:r w:rsidRPr="00773641">
        <w:rPr>
          <w:rFonts w:ascii="Arial" w:hAnsi="Arial" w:cs="Arial"/>
          <w:b w:val="0"/>
          <w:bCs w:val="0"/>
          <w:sz w:val="18"/>
          <w:szCs w:val="18"/>
          <w:lang w:val="en-US" w:eastAsia="fi-FI"/>
        </w:rPr>
        <w:t xml:space="preserve"> </w:t>
      </w:r>
      <w:r w:rsidRPr="00773641">
        <w:rPr>
          <w:rFonts w:ascii="Arial" w:hAnsi="Arial" w:cs="Arial"/>
          <w:b w:val="0"/>
          <w:bCs w:val="0"/>
          <w:sz w:val="18"/>
          <w:szCs w:val="18"/>
          <w:shd w:val="clear" w:color="auto" w:fill="FFFFFF"/>
          <w:lang w:val="en-US"/>
        </w:rPr>
        <w:t xml:space="preserve"> 29</w:t>
      </w:r>
      <w:proofErr w:type="gramEnd"/>
      <w:r w:rsidRPr="00773641">
        <w:rPr>
          <w:rFonts w:ascii="Arial" w:hAnsi="Arial" w:cs="Arial"/>
          <w:b w:val="0"/>
          <w:bCs w:val="0"/>
          <w:sz w:val="18"/>
          <w:szCs w:val="18"/>
          <w:shd w:val="clear" w:color="auto" w:fill="FFFFFF"/>
          <w:lang w:val="en-US"/>
        </w:rPr>
        <w:t>;392(20):2013-2024.doi:10.1056/NEJMoa2413449.</w:t>
      </w:r>
    </w:p>
    <w:p w14:paraId="56FF2E2B" w14:textId="3E075F14" w:rsidR="00E070F4" w:rsidRPr="00613422" w:rsidRDefault="00E070F4" w:rsidP="00613422">
      <w:pPr>
        <w:shd w:val="clear" w:color="auto" w:fill="FFFFFF"/>
        <w:rPr>
          <w:rFonts w:ascii="Segoe UI" w:hAnsi="Segoe UI" w:cs="Segoe UI"/>
          <w:color w:val="5B616B"/>
          <w:sz w:val="18"/>
          <w:szCs w:val="18"/>
          <w:shd w:val="clear" w:color="auto" w:fill="FFFFFF"/>
          <w:lang w:val="en-US"/>
        </w:rPr>
      </w:pPr>
      <w:r w:rsidRPr="00613422">
        <w:rPr>
          <w:rFonts w:ascii="Arial" w:hAnsi="Arial" w:cs="Arial"/>
          <w:color w:val="212121"/>
          <w:sz w:val="18"/>
          <w:szCs w:val="18"/>
          <w:shd w:val="clear" w:color="auto" w:fill="FFFFFF"/>
          <w:lang w:val="en-US"/>
        </w:rPr>
        <w:t xml:space="preserve">Charles-Schoeman C et. </w:t>
      </w:r>
      <w:proofErr w:type="gramStart"/>
      <w:r w:rsidRPr="00613422">
        <w:rPr>
          <w:rFonts w:ascii="Arial" w:hAnsi="Arial" w:cs="Arial"/>
          <w:color w:val="212121"/>
          <w:sz w:val="18"/>
          <w:szCs w:val="18"/>
          <w:shd w:val="clear" w:color="auto" w:fill="FFFFFF"/>
          <w:lang w:val="en-US"/>
        </w:rPr>
        <w:t>al</w:t>
      </w:r>
      <w:proofErr w:type="gramEnd"/>
      <w:r w:rsidRPr="00613422">
        <w:rPr>
          <w:rFonts w:ascii="Arial" w:hAnsi="Arial" w:cs="Arial"/>
          <w:color w:val="212121"/>
          <w:sz w:val="18"/>
          <w:szCs w:val="18"/>
          <w:shd w:val="clear" w:color="auto" w:fill="FFFFFF"/>
          <w:lang w:val="en-US"/>
        </w:rPr>
        <w:t>. (2023)</w:t>
      </w:r>
      <w:r w:rsidRPr="00613422">
        <w:rPr>
          <w:rFonts w:ascii="Segoe UI" w:hAnsi="Segoe UI" w:cs="Segoe UI"/>
          <w:color w:val="212121"/>
          <w:sz w:val="18"/>
          <w:szCs w:val="18"/>
          <w:shd w:val="clear" w:color="auto" w:fill="FFFFFF"/>
          <w:lang w:val="en-US"/>
        </w:rPr>
        <w:t xml:space="preserve"> </w:t>
      </w:r>
      <w:r w:rsidRPr="00613422">
        <w:rPr>
          <w:rFonts w:ascii="Arial" w:eastAsia="Times New Roman" w:hAnsi="Arial" w:cs="Arial"/>
          <w:color w:val="212121"/>
          <w:kern w:val="36"/>
          <w:sz w:val="18"/>
          <w:szCs w:val="18"/>
          <w:lang w:val="en-US" w:eastAsia="fi-FI"/>
        </w:rPr>
        <w:t xml:space="preserve">Risk of major adverse cardiovascular events with tofacitinib versus </w:t>
      </w:r>
      <w:proofErr w:type="spellStart"/>
      <w:r w:rsidRPr="00613422">
        <w:rPr>
          <w:rFonts w:ascii="Arial" w:eastAsia="Times New Roman" w:hAnsi="Arial" w:cs="Arial"/>
          <w:color w:val="212121"/>
          <w:kern w:val="36"/>
          <w:sz w:val="18"/>
          <w:szCs w:val="18"/>
          <w:lang w:val="en-US" w:eastAsia="fi-FI"/>
        </w:rPr>
        <w:t>tumour</w:t>
      </w:r>
      <w:proofErr w:type="spellEnd"/>
      <w:r w:rsidRPr="00613422">
        <w:rPr>
          <w:rFonts w:ascii="Arial" w:eastAsia="Times New Roman" w:hAnsi="Arial" w:cs="Arial"/>
          <w:color w:val="212121"/>
          <w:kern w:val="36"/>
          <w:sz w:val="18"/>
          <w:szCs w:val="18"/>
          <w:lang w:val="en-US" w:eastAsia="fi-FI"/>
        </w:rPr>
        <w:t xml:space="preserve"> necrosis factor inhibitors in patients with rheumatoid arthritis with or without a history of atherosclerotic cardiovascular disease: a post hoc analysis from ORAL Surveillance.</w:t>
      </w:r>
      <w:r w:rsidRPr="00613422">
        <w:rPr>
          <w:rFonts w:ascii="Segoe UI" w:eastAsia="Times New Roman" w:hAnsi="Segoe UI" w:cs="Segoe UI"/>
          <w:color w:val="5B616B"/>
          <w:sz w:val="18"/>
          <w:szCs w:val="18"/>
          <w:lang w:val="en-US" w:eastAsia="fi-FI"/>
        </w:rPr>
        <w:t xml:space="preserve"> </w:t>
      </w:r>
      <w:r w:rsidRPr="00613422">
        <w:rPr>
          <w:rFonts w:ascii="Arial" w:eastAsia="Times New Roman" w:hAnsi="Arial" w:cs="Arial"/>
          <w:color w:val="212121"/>
          <w:kern w:val="36"/>
          <w:sz w:val="18"/>
          <w:szCs w:val="18"/>
          <w:lang w:val="en-US" w:eastAsia="fi-FI"/>
        </w:rPr>
        <w:t xml:space="preserve">Ann Rheum Dis 82(1):119-129. </w:t>
      </w:r>
      <w:proofErr w:type="spellStart"/>
      <w:r w:rsidRPr="00613422">
        <w:rPr>
          <w:rFonts w:ascii="Arial" w:eastAsia="Times New Roman" w:hAnsi="Arial" w:cs="Arial"/>
          <w:color w:val="212121"/>
          <w:kern w:val="36"/>
          <w:sz w:val="18"/>
          <w:szCs w:val="18"/>
          <w:lang w:val="en-US" w:eastAsia="fi-FI"/>
        </w:rPr>
        <w:t>doi</w:t>
      </w:r>
      <w:proofErr w:type="spellEnd"/>
      <w:r w:rsidRPr="00613422">
        <w:rPr>
          <w:rFonts w:ascii="Arial" w:eastAsia="Times New Roman" w:hAnsi="Arial" w:cs="Arial"/>
          <w:color w:val="212121"/>
          <w:kern w:val="36"/>
          <w:sz w:val="18"/>
          <w:szCs w:val="18"/>
          <w:lang w:val="en-US" w:eastAsia="fi-FI"/>
        </w:rPr>
        <w:t>: 10.1136/ard-2022-222259.</w:t>
      </w:r>
    </w:p>
    <w:p w14:paraId="0F8998CB" w14:textId="77777777" w:rsidR="00E070F4" w:rsidRDefault="00E070F4" w:rsidP="00E070F4">
      <w:pPr>
        <w:shd w:val="clear" w:color="auto" w:fill="FFFFFF"/>
        <w:rPr>
          <w:rFonts w:ascii="Arial" w:hAnsi="Arial" w:cs="Arial"/>
          <w:sz w:val="18"/>
          <w:szCs w:val="18"/>
          <w:lang w:val="en-US" w:eastAsia="fi-FI"/>
        </w:rPr>
      </w:pPr>
    </w:p>
    <w:p w14:paraId="6F5CE080" w14:textId="77777777" w:rsidR="00B31BE1" w:rsidRDefault="00E070F4" w:rsidP="00CC2BF6">
      <w:pPr>
        <w:rPr>
          <w:rFonts w:ascii="Arial" w:eastAsia="Times New Roman" w:hAnsi="Arial" w:cs="Arial"/>
          <w:sz w:val="18"/>
          <w:szCs w:val="18"/>
          <w:shd w:val="clear" w:color="auto" w:fill="FFFFFF"/>
          <w:lang w:val="en-US" w:eastAsia="fi-FI"/>
        </w:rPr>
      </w:pPr>
      <w:r w:rsidRPr="00613422">
        <w:rPr>
          <w:rFonts w:ascii="Arial" w:hAnsi="Arial" w:cs="Arial"/>
          <w:sz w:val="18"/>
          <w:szCs w:val="18"/>
          <w:lang w:val="en-US" w:eastAsia="fi-FI"/>
        </w:rPr>
        <w:t xml:space="preserve">Curtis JR et. </w:t>
      </w:r>
      <w:proofErr w:type="gramStart"/>
      <w:r w:rsidRPr="00613422">
        <w:rPr>
          <w:rFonts w:ascii="Arial" w:hAnsi="Arial" w:cs="Arial"/>
          <w:sz w:val="18"/>
          <w:szCs w:val="18"/>
          <w:lang w:val="en-US" w:eastAsia="fi-FI"/>
        </w:rPr>
        <w:t>al</w:t>
      </w:r>
      <w:proofErr w:type="gramEnd"/>
      <w:r w:rsidRPr="00613422">
        <w:rPr>
          <w:rFonts w:ascii="Arial" w:hAnsi="Arial" w:cs="Arial"/>
          <w:sz w:val="18"/>
          <w:szCs w:val="18"/>
          <w:lang w:val="en-US" w:eastAsia="fi-FI"/>
        </w:rPr>
        <w:t>.</w:t>
      </w:r>
      <w:r w:rsidRPr="00613422">
        <w:rPr>
          <w:sz w:val="18"/>
          <w:szCs w:val="18"/>
          <w:lang w:val="en-US" w:eastAsia="fi-FI"/>
        </w:rPr>
        <w:t xml:space="preserve"> (2023) </w:t>
      </w:r>
      <w:r w:rsidRPr="00613422">
        <w:rPr>
          <w:rFonts w:ascii="Arial" w:eastAsia="Times New Roman" w:hAnsi="Arial" w:cs="Arial"/>
          <w:color w:val="212121"/>
          <w:kern w:val="36"/>
          <w:sz w:val="18"/>
          <w:szCs w:val="18"/>
          <w:lang w:val="en-US" w:eastAsia="fi-FI"/>
        </w:rPr>
        <w:t xml:space="preserve">Malignancy risk with tofacitinib versus TNF inhibitors in rheumatoid arthritis: results from the </w:t>
      </w:r>
      <w:proofErr w:type="gramStart"/>
      <w:r w:rsidRPr="00613422">
        <w:rPr>
          <w:rFonts w:ascii="Arial" w:eastAsia="Times New Roman" w:hAnsi="Arial" w:cs="Arial"/>
          <w:color w:val="212121"/>
          <w:kern w:val="36"/>
          <w:sz w:val="18"/>
          <w:szCs w:val="18"/>
          <w:lang w:val="en-US" w:eastAsia="fi-FI"/>
        </w:rPr>
        <w:t>open-label</w:t>
      </w:r>
      <w:proofErr w:type="gramEnd"/>
      <w:r w:rsidRPr="00613422">
        <w:rPr>
          <w:rFonts w:ascii="Arial" w:eastAsia="Times New Roman" w:hAnsi="Arial" w:cs="Arial"/>
          <w:color w:val="212121"/>
          <w:kern w:val="36"/>
          <w:sz w:val="18"/>
          <w:szCs w:val="18"/>
          <w:lang w:val="en-US" w:eastAsia="fi-FI"/>
        </w:rPr>
        <w:t xml:space="preserve">, </w:t>
      </w:r>
      <w:proofErr w:type="spellStart"/>
      <w:r w:rsidRPr="00613422">
        <w:rPr>
          <w:rFonts w:ascii="Arial" w:eastAsia="Times New Roman" w:hAnsi="Arial" w:cs="Arial"/>
          <w:color w:val="212121"/>
          <w:kern w:val="36"/>
          <w:sz w:val="18"/>
          <w:szCs w:val="18"/>
          <w:lang w:val="en-US" w:eastAsia="fi-FI"/>
        </w:rPr>
        <w:t>randomised</w:t>
      </w:r>
      <w:proofErr w:type="spellEnd"/>
      <w:r w:rsidRPr="00613422">
        <w:rPr>
          <w:rFonts w:ascii="Arial" w:eastAsia="Times New Roman" w:hAnsi="Arial" w:cs="Arial"/>
          <w:color w:val="212121"/>
          <w:kern w:val="36"/>
          <w:sz w:val="18"/>
          <w:szCs w:val="18"/>
          <w:lang w:val="en-US" w:eastAsia="fi-FI"/>
        </w:rPr>
        <w:t xml:space="preserve"> controlled ORAL Surveillance trial. </w:t>
      </w:r>
      <w:r w:rsidRPr="00613422">
        <w:rPr>
          <w:rFonts w:ascii="Arial" w:eastAsia="Times New Roman" w:hAnsi="Arial" w:cs="Arial"/>
          <w:sz w:val="18"/>
          <w:szCs w:val="18"/>
          <w:lang w:val="en-US" w:eastAsia="fi-FI"/>
        </w:rPr>
        <w:t>Ann Rheum Dis 82(3</w:t>
      </w:r>
      <w:proofErr w:type="gramStart"/>
      <w:r w:rsidRPr="00613422">
        <w:rPr>
          <w:rFonts w:ascii="Arial" w:eastAsia="Times New Roman" w:hAnsi="Arial" w:cs="Arial"/>
          <w:sz w:val="18"/>
          <w:szCs w:val="18"/>
          <w:lang w:val="en-US" w:eastAsia="fi-FI"/>
        </w:rPr>
        <w:t>):331-343.</w:t>
      </w:r>
      <w:r w:rsidRPr="00613422">
        <w:rPr>
          <w:rFonts w:ascii="Arial" w:eastAsia="Times New Roman" w:hAnsi="Arial" w:cs="Arial"/>
          <w:sz w:val="18"/>
          <w:szCs w:val="18"/>
          <w:shd w:val="clear" w:color="auto" w:fill="FFFFFF"/>
          <w:lang w:val="en-US" w:eastAsia="fi-FI"/>
        </w:rPr>
        <w:t>doi</w:t>
      </w:r>
      <w:proofErr w:type="gramEnd"/>
      <w:r w:rsidRPr="00613422">
        <w:rPr>
          <w:rFonts w:ascii="Arial" w:eastAsia="Times New Roman" w:hAnsi="Arial" w:cs="Arial"/>
          <w:sz w:val="18"/>
          <w:szCs w:val="18"/>
          <w:shd w:val="clear" w:color="auto" w:fill="FFFFFF"/>
          <w:lang w:val="en-US" w:eastAsia="fi-FI"/>
        </w:rPr>
        <w:t>: 10.1136/ard-2022-222543. </w:t>
      </w:r>
    </w:p>
    <w:p w14:paraId="2D47F620" w14:textId="77777777" w:rsidR="00B31BE1" w:rsidRDefault="00B31BE1" w:rsidP="00CC2BF6">
      <w:pPr>
        <w:rPr>
          <w:rFonts w:ascii="Arial" w:eastAsia="Times New Roman" w:hAnsi="Arial" w:cs="Arial"/>
          <w:sz w:val="18"/>
          <w:szCs w:val="18"/>
          <w:shd w:val="clear" w:color="auto" w:fill="FFFFFF"/>
          <w:lang w:val="en-US" w:eastAsia="fi-FI"/>
        </w:rPr>
      </w:pPr>
    </w:p>
    <w:p w14:paraId="410B9E11" w14:textId="287861AD" w:rsidR="00CC2BF6" w:rsidRPr="00E96A0D" w:rsidRDefault="00CC2BF6" w:rsidP="00CC2BF6">
      <w:pPr>
        <w:rPr>
          <w:rFonts w:ascii="Arial" w:hAnsi="Arial" w:cs="Arial"/>
          <w:color w:val="000000" w:themeColor="text1"/>
          <w:sz w:val="18"/>
          <w:szCs w:val="18"/>
        </w:rPr>
      </w:pPr>
      <w:proofErr w:type="spellStart"/>
      <w:r w:rsidRPr="00613422">
        <w:rPr>
          <w:rFonts w:ascii="Arial" w:hAnsi="Arial" w:cs="Arial"/>
          <w:color w:val="000000" w:themeColor="text1"/>
          <w:sz w:val="18"/>
          <w:szCs w:val="18"/>
        </w:rPr>
        <w:t>Mahr</w:t>
      </w:r>
      <w:proofErr w:type="spellEnd"/>
      <w:r w:rsidRPr="00613422">
        <w:rPr>
          <w:rFonts w:ascii="Arial" w:hAnsi="Arial" w:cs="Arial"/>
          <w:color w:val="000000" w:themeColor="text1"/>
          <w:sz w:val="18"/>
          <w:szCs w:val="18"/>
        </w:rPr>
        <w:t xml:space="preserve">, A. D et </w:t>
      </w:r>
      <w:proofErr w:type="spellStart"/>
      <w:r w:rsidRPr="00613422">
        <w:rPr>
          <w:rFonts w:ascii="Arial" w:hAnsi="Arial" w:cs="Arial"/>
          <w:color w:val="000000" w:themeColor="text1"/>
          <w:sz w:val="18"/>
          <w:szCs w:val="18"/>
        </w:rPr>
        <w:t>al</w:t>
      </w:r>
      <w:proofErr w:type="spellEnd"/>
      <w:r w:rsidRPr="00613422">
        <w:rPr>
          <w:rFonts w:ascii="Arial" w:hAnsi="Arial" w:cs="Arial"/>
          <w:color w:val="000000" w:themeColor="text1"/>
          <w:sz w:val="18"/>
          <w:szCs w:val="18"/>
        </w:rPr>
        <w:t xml:space="preserve"> (2007). </w:t>
      </w:r>
      <w:r w:rsidRPr="00E96A0D">
        <w:rPr>
          <w:rFonts w:ascii="Arial" w:hAnsi="Arial" w:cs="Arial"/>
          <w:color w:val="000000" w:themeColor="text1"/>
          <w:sz w:val="18"/>
          <w:szCs w:val="18"/>
          <w:lang w:val="en-US"/>
        </w:rPr>
        <w:t>Adjunctive methotrexate for treatment of giant cell arteritis: An individual patient data meta</w:t>
      </w:r>
      <w:r w:rsidRPr="00E96A0D">
        <w:rPr>
          <w:rFonts w:ascii="Cambria Math" w:hAnsi="Cambria Math" w:cs="Cambria Math"/>
          <w:color w:val="000000" w:themeColor="text1"/>
          <w:sz w:val="18"/>
          <w:szCs w:val="18"/>
          <w:lang w:val="en-US"/>
        </w:rPr>
        <w:t>‐</w:t>
      </w:r>
      <w:r w:rsidRPr="00E96A0D">
        <w:rPr>
          <w:rFonts w:ascii="Arial" w:hAnsi="Arial" w:cs="Arial"/>
          <w:color w:val="000000" w:themeColor="text1"/>
          <w:sz w:val="18"/>
          <w:szCs w:val="18"/>
          <w:lang w:val="en-US"/>
        </w:rPr>
        <w:t xml:space="preserve">analysis. </w:t>
      </w:r>
      <w:proofErr w:type="spellStart"/>
      <w:r w:rsidRPr="00E96A0D">
        <w:rPr>
          <w:rFonts w:ascii="Arial" w:hAnsi="Arial" w:cs="Arial"/>
          <w:color w:val="000000" w:themeColor="text1"/>
          <w:sz w:val="18"/>
          <w:szCs w:val="18"/>
        </w:rPr>
        <w:t>Arthritis</w:t>
      </w:r>
      <w:proofErr w:type="spellEnd"/>
      <w:r w:rsidRPr="00E96A0D">
        <w:rPr>
          <w:rFonts w:ascii="Arial" w:hAnsi="Arial" w:cs="Arial"/>
          <w:color w:val="000000" w:themeColor="text1"/>
          <w:sz w:val="18"/>
          <w:szCs w:val="18"/>
        </w:rPr>
        <w:t xml:space="preserve"> &amp; </w:t>
      </w:r>
      <w:proofErr w:type="spellStart"/>
      <w:r w:rsidRPr="00E96A0D">
        <w:rPr>
          <w:rFonts w:ascii="Arial" w:hAnsi="Arial" w:cs="Arial"/>
          <w:color w:val="000000" w:themeColor="text1"/>
          <w:sz w:val="18"/>
          <w:szCs w:val="18"/>
        </w:rPr>
        <w:t>Rheumatism</w:t>
      </w:r>
      <w:proofErr w:type="spellEnd"/>
      <w:r w:rsidRPr="00E96A0D">
        <w:rPr>
          <w:rFonts w:ascii="Arial" w:hAnsi="Arial" w:cs="Arial"/>
          <w:color w:val="000000" w:themeColor="text1"/>
          <w:sz w:val="18"/>
          <w:szCs w:val="18"/>
        </w:rPr>
        <w:t>, 56(8), 2789–2797. https://doi.org/10.1002/art.22754</w:t>
      </w:r>
    </w:p>
    <w:p w14:paraId="75BBBE60" w14:textId="77777777" w:rsidR="00CC2BF6" w:rsidRPr="00E96A0D" w:rsidRDefault="00CC2BF6" w:rsidP="00CC2BF6">
      <w:pPr>
        <w:rPr>
          <w:rFonts w:ascii="Arial" w:hAnsi="Arial" w:cs="Arial"/>
          <w:color w:val="000000" w:themeColor="text1"/>
          <w:sz w:val="18"/>
          <w:szCs w:val="18"/>
        </w:rPr>
      </w:pPr>
    </w:p>
    <w:p w14:paraId="3E835EAA" w14:textId="15807375" w:rsidR="00CC2BF6" w:rsidRPr="00E96A0D" w:rsidRDefault="00CC2BF6" w:rsidP="00CC2BF6">
      <w:pPr>
        <w:rPr>
          <w:rFonts w:ascii="Arial" w:hAnsi="Arial" w:cs="Arial"/>
          <w:color w:val="000000" w:themeColor="text1"/>
          <w:sz w:val="18"/>
          <w:szCs w:val="18"/>
          <w:lang w:val="en-US"/>
        </w:rPr>
      </w:pPr>
      <w:proofErr w:type="spellStart"/>
      <w:r w:rsidRPr="00E96A0D">
        <w:rPr>
          <w:rFonts w:ascii="Arial" w:hAnsi="Arial" w:cs="Arial"/>
          <w:color w:val="000000" w:themeColor="text1"/>
          <w:sz w:val="18"/>
          <w:szCs w:val="18"/>
        </w:rPr>
        <w:t>Muratore</w:t>
      </w:r>
      <w:proofErr w:type="spellEnd"/>
      <w:r w:rsidRPr="00E96A0D">
        <w:rPr>
          <w:rFonts w:ascii="Arial" w:hAnsi="Arial" w:cs="Arial"/>
          <w:color w:val="000000" w:themeColor="text1"/>
          <w:sz w:val="18"/>
          <w:szCs w:val="18"/>
        </w:rPr>
        <w:t xml:space="preserve">, F et </w:t>
      </w:r>
      <w:proofErr w:type="spellStart"/>
      <w:r w:rsidRPr="00E96A0D">
        <w:rPr>
          <w:rFonts w:ascii="Arial" w:hAnsi="Arial" w:cs="Arial"/>
          <w:color w:val="000000" w:themeColor="text1"/>
          <w:sz w:val="18"/>
          <w:szCs w:val="18"/>
        </w:rPr>
        <w:t>al</w:t>
      </w:r>
      <w:proofErr w:type="spellEnd"/>
      <w:r w:rsidRPr="00E96A0D">
        <w:rPr>
          <w:rFonts w:ascii="Arial" w:hAnsi="Arial" w:cs="Arial"/>
          <w:color w:val="000000" w:themeColor="text1"/>
          <w:sz w:val="18"/>
          <w:szCs w:val="18"/>
        </w:rPr>
        <w:t xml:space="preserve"> (2016). </w:t>
      </w:r>
      <w:r w:rsidRPr="00E96A0D">
        <w:rPr>
          <w:rFonts w:ascii="Arial" w:hAnsi="Arial" w:cs="Arial"/>
          <w:color w:val="000000" w:themeColor="text1"/>
          <w:sz w:val="18"/>
          <w:szCs w:val="18"/>
          <w:lang w:val="en-US"/>
        </w:rPr>
        <w:t xml:space="preserve">Histopathologic Findings of Patients </w:t>
      </w:r>
      <w:r w:rsidR="00E5089E" w:rsidRPr="00E96A0D">
        <w:rPr>
          <w:rFonts w:ascii="Arial" w:hAnsi="Arial" w:cs="Arial"/>
          <w:color w:val="000000" w:themeColor="text1"/>
          <w:sz w:val="18"/>
          <w:szCs w:val="18"/>
          <w:lang w:val="en-US"/>
        </w:rPr>
        <w:t>with</w:t>
      </w:r>
      <w:r w:rsidRPr="00E96A0D">
        <w:rPr>
          <w:rFonts w:ascii="Arial" w:hAnsi="Arial" w:cs="Arial"/>
          <w:color w:val="000000" w:themeColor="text1"/>
          <w:sz w:val="18"/>
          <w:szCs w:val="18"/>
          <w:lang w:val="en-US"/>
        </w:rPr>
        <w:t xml:space="preserve"> Biopsy</w:t>
      </w:r>
      <w:r w:rsidRPr="00E96A0D">
        <w:rPr>
          <w:rFonts w:ascii="Cambria Math" w:hAnsi="Cambria Math" w:cs="Cambria Math"/>
          <w:color w:val="000000" w:themeColor="text1"/>
          <w:sz w:val="18"/>
          <w:szCs w:val="18"/>
          <w:lang w:val="en-US"/>
        </w:rPr>
        <w:t>‐</w:t>
      </w:r>
      <w:r w:rsidRPr="00E96A0D">
        <w:rPr>
          <w:rFonts w:ascii="Arial" w:hAnsi="Arial" w:cs="Arial"/>
          <w:color w:val="000000" w:themeColor="text1"/>
          <w:sz w:val="18"/>
          <w:szCs w:val="18"/>
          <w:lang w:val="en-US"/>
        </w:rPr>
        <w:t>Negative Giant Cell Arteritis Compared to Those Without Arteritis: A Population</w:t>
      </w:r>
      <w:r w:rsidRPr="00E96A0D">
        <w:rPr>
          <w:rFonts w:ascii="Cambria Math" w:hAnsi="Cambria Math" w:cs="Cambria Math"/>
          <w:color w:val="000000" w:themeColor="text1"/>
          <w:sz w:val="18"/>
          <w:szCs w:val="18"/>
          <w:lang w:val="en-US"/>
        </w:rPr>
        <w:t>‐</w:t>
      </w:r>
      <w:r w:rsidRPr="00E96A0D">
        <w:rPr>
          <w:rFonts w:ascii="Arial" w:hAnsi="Arial" w:cs="Arial"/>
          <w:color w:val="000000" w:themeColor="text1"/>
          <w:sz w:val="18"/>
          <w:szCs w:val="18"/>
          <w:lang w:val="en-US"/>
        </w:rPr>
        <w:t>Based Study. Arthritis Care &amp; Research, 68(6), 865–870. https://doi.org/10.1002/acr.22736</w:t>
      </w:r>
    </w:p>
    <w:p w14:paraId="50D367EA" w14:textId="77777777" w:rsidR="00CC2BF6" w:rsidRPr="00E96A0D" w:rsidRDefault="00CC2BF6" w:rsidP="00CC2BF6">
      <w:pPr>
        <w:rPr>
          <w:rFonts w:ascii="Arial" w:hAnsi="Arial" w:cs="Arial"/>
          <w:color w:val="000000" w:themeColor="text1"/>
          <w:sz w:val="18"/>
          <w:szCs w:val="18"/>
          <w:lang w:val="en-US"/>
        </w:rPr>
      </w:pPr>
    </w:p>
    <w:p w14:paraId="594652C6" w14:textId="625F4BF8" w:rsidR="00CC2BF6" w:rsidRPr="00E96A0D" w:rsidRDefault="00CC2BF6" w:rsidP="00CC2BF6">
      <w:pPr>
        <w:rPr>
          <w:rFonts w:ascii="Arial" w:hAnsi="Arial" w:cs="Arial"/>
          <w:color w:val="000000" w:themeColor="text1"/>
          <w:sz w:val="18"/>
          <w:szCs w:val="18"/>
          <w:lang w:val="en-US"/>
        </w:rPr>
      </w:pPr>
      <w:r w:rsidRPr="00E96A0D">
        <w:rPr>
          <w:rFonts w:ascii="Arial" w:hAnsi="Arial" w:cs="Arial"/>
          <w:color w:val="000000" w:themeColor="text1"/>
          <w:sz w:val="18"/>
          <w:szCs w:val="18"/>
          <w:lang w:val="en-US"/>
        </w:rPr>
        <w:t>Parikh, M et al (2006). Prevalence of a Normal C-Reactive Protein with an Elevated Erythrocyte Sedimentation Rate in Biopsy-Proven Giant Cell Arteritis. Ophthalmology, 113(10),1842–1845 https://doi.org/10.1016/j.ophtha.2006.05.020</w:t>
      </w:r>
    </w:p>
    <w:p w14:paraId="79E25CCE" w14:textId="77777777" w:rsidR="00CC2BF6" w:rsidRPr="00E96A0D" w:rsidRDefault="00CC2BF6" w:rsidP="00CC2BF6">
      <w:pPr>
        <w:rPr>
          <w:rFonts w:ascii="Arial" w:hAnsi="Arial" w:cs="Arial"/>
          <w:color w:val="000000" w:themeColor="text1"/>
          <w:sz w:val="18"/>
          <w:szCs w:val="18"/>
          <w:lang w:val="en-US"/>
        </w:rPr>
      </w:pPr>
    </w:p>
    <w:p w14:paraId="7C0F33BB" w14:textId="4515D5FF" w:rsidR="00CC2BF6" w:rsidRPr="00E96A0D" w:rsidRDefault="00CC2BF6" w:rsidP="00CC2BF6">
      <w:pPr>
        <w:rPr>
          <w:rFonts w:ascii="Arial" w:hAnsi="Arial" w:cs="Arial"/>
          <w:color w:val="000000" w:themeColor="text1"/>
          <w:sz w:val="18"/>
          <w:szCs w:val="18"/>
          <w:lang w:val="en-US"/>
        </w:rPr>
      </w:pPr>
      <w:r w:rsidRPr="00E96A0D">
        <w:rPr>
          <w:rFonts w:ascii="Arial" w:hAnsi="Arial" w:cs="Arial"/>
          <w:color w:val="000000" w:themeColor="text1"/>
          <w:sz w:val="18"/>
          <w:szCs w:val="18"/>
          <w:lang w:val="en-US"/>
        </w:rPr>
        <w:t>Ponte, C et al. (2022). 2022 American College of Rheumatology/EULAR classification criteria for giant cell arteritis. Ann Rheum Dis, 81, 1647–1653. https://doi.org/10.1136/ard-2022-223480</w:t>
      </w:r>
    </w:p>
    <w:p w14:paraId="6E409886" w14:textId="77777777" w:rsidR="00CC2BF6" w:rsidRPr="00E96A0D" w:rsidRDefault="00CC2BF6" w:rsidP="00CC2BF6">
      <w:pPr>
        <w:rPr>
          <w:rFonts w:ascii="Arial" w:hAnsi="Arial" w:cs="Arial"/>
          <w:color w:val="000000" w:themeColor="text1"/>
          <w:sz w:val="18"/>
          <w:szCs w:val="18"/>
          <w:lang w:val="en-US"/>
        </w:rPr>
      </w:pPr>
    </w:p>
    <w:p w14:paraId="3F2835CE" w14:textId="14EA0E7B" w:rsidR="00CC2BF6" w:rsidRPr="00E96A0D" w:rsidRDefault="00CC2BF6" w:rsidP="00CC2BF6">
      <w:pPr>
        <w:rPr>
          <w:rFonts w:ascii="Arial" w:hAnsi="Arial" w:cs="Arial"/>
          <w:color w:val="000000" w:themeColor="text1"/>
          <w:sz w:val="18"/>
          <w:szCs w:val="18"/>
          <w:lang w:val="en-US"/>
        </w:rPr>
      </w:pPr>
      <w:proofErr w:type="spellStart"/>
      <w:r w:rsidRPr="00E96A0D">
        <w:rPr>
          <w:rFonts w:ascii="Arial" w:hAnsi="Arial" w:cs="Arial"/>
          <w:color w:val="000000" w:themeColor="text1"/>
          <w:sz w:val="18"/>
          <w:szCs w:val="18"/>
          <w:lang w:val="en-US"/>
        </w:rPr>
        <w:t>Salvarani</w:t>
      </w:r>
      <w:proofErr w:type="spellEnd"/>
      <w:r w:rsidRPr="00E96A0D">
        <w:rPr>
          <w:rFonts w:ascii="Arial" w:hAnsi="Arial" w:cs="Arial"/>
          <w:color w:val="000000" w:themeColor="text1"/>
          <w:sz w:val="18"/>
          <w:szCs w:val="18"/>
          <w:lang w:val="en-US"/>
        </w:rPr>
        <w:t xml:space="preserve"> C. (2023). Diagnosis of giant cell arteritis. UpToDate.Com.</w:t>
      </w:r>
    </w:p>
    <w:p w14:paraId="04A4F3AF" w14:textId="77777777" w:rsidR="00CC2BF6" w:rsidRPr="00E96A0D" w:rsidRDefault="00CC2BF6" w:rsidP="00CC2BF6">
      <w:pPr>
        <w:rPr>
          <w:rFonts w:ascii="Arial" w:hAnsi="Arial" w:cs="Arial"/>
          <w:color w:val="000000" w:themeColor="text1"/>
          <w:sz w:val="18"/>
          <w:szCs w:val="18"/>
          <w:lang w:val="en-US"/>
        </w:rPr>
      </w:pPr>
    </w:p>
    <w:p w14:paraId="47253DDE" w14:textId="1FEECF13" w:rsidR="00CC2BF6" w:rsidRPr="00E96A0D" w:rsidRDefault="00CC2BF6" w:rsidP="00CC2BF6">
      <w:pPr>
        <w:rPr>
          <w:rFonts w:ascii="Arial" w:hAnsi="Arial" w:cs="Arial"/>
          <w:color w:val="000000" w:themeColor="text1"/>
          <w:sz w:val="18"/>
          <w:szCs w:val="18"/>
        </w:rPr>
      </w:pPr>
      <w:r w:rsidRPr="00E96A0D">
        <w:rPr>
          <w:rFonts w:ascii="Arial" w:hAnsi="Arial" w:cs="Arial"/>
          <w:color w:val="000000" w:themeColor="text1"/>
          <w:sz w:val="18"/>
          <w:szCs w:val="18"/>
          <w:lang w:val="en-US"/>
        </w:rPr>
        <w:lastRenderedPageBreak/>
        <w:t xml:space="preserve">Schäfer, V. S et al. (2017). Ultrasound cut-off values for intima-media thickness of temporal, facial and axillary arteries in giant cell arteritis. </w:t>
      </w:r>
      <w:proofErr w:type="spellStart"/>
      <w:r w:rsidRPr="00E96A0D">
        <w:rPr>
          <w:rFonts w:ascii="Arial" w:hAnsi="Arial" w:cs="Arial"/>
          <w:color w:val="000000" w:themeColor="text1"/>
          <w:sz w:val="18"/>
          <w:szCs w:val="18"/>
        </w:rPr>
        <w:t>Rheumatology</w:t>
      </w:r>
      <w:proofErr w:type="spellEnd"/>
      <w:r w:rsidRPr="00E96A0D">
        <w:rPr>
          <w:rFonts w:ascii="Arial" w:hAnsi="Arial" w:cs="Arial"/>
          <w:color w:val="000000" w:themeColor="text1"/>
          <w:sz w:val="18"/>
          <w:szCs w:val="18"/>
        </w:rPr>
        <w:t>, 56(9), 1479–1483. https://doi.org/10.1093/rheumatology/kex143</w:t>
      </w:r>
    </w:p>
    <w:p w14:paraId="14503F5E" w14:textId="77777777" w:rsidR="00E46925" w:rsidRPr="00E96A0D" w:rsidRDefault="00E46925" w:rsidP="00CC2BF6">
      <w:pPr>
        <w:rPr>
          <w:rFonts w:ascii="Arial" w:hAnsi="Arial" w:cs="Arial"/>
          <w:color w:val="000000" w:themeColor="text1"/>
          <w:sz w:val="18"/>
          <w:szCs w:val="18"/>
        </w:rPr>
      </w:pPr>
    </w:p>
    <w:p w14:paraId="61DCE4CA" w14:textId="1C56A34F" w:rsidR="009E6433" w:rsidRPr="00E96A0D" w:rsidRDefault="00CC2BF6" w:rsidP="00CC2BF6">
      <w:pPr>
        <w:rPr>
          <w:rFonts w:ascii="Arial" w:hAnsi="Arial" w:cs="Arial"/>
          <w:color w:val="000000" w:themeColor="text1"/>
          <w:sz w:val="18"/>
          <w:szCs w:val="18"/>
        </w:rPr>
      </w:pPr>
      <w:proofErr w:type="spellStart"/>
      <w:r w:rsidRPr="00E96A0D">
        <w:rPr>
          <w:rFonts w:ascii="Arial" w:hAnsi="Arial" w:cs="Arial"/>
          <w:color w:val="000000" w:themeColor="text1"/>
          <w:sz w:val="18"/>
          <w:szCs w:val="18"/>
        </w:rPr>
        <w:t>Targownik</w:t>
      </w:r>
      <w:proofErr w:type="spellEnd"/>
      <w:r w:rsidRPr="00E96A0D">
        <w:rPr>
          <w:rFonts w:ascii="Arial" w:hAnsi="Arial" w:cs="Arial"/>
          <w:color w:val="000000" w:themeColor="text1"/>
          <w:sz w:val="18"/>
          <w:szCs w:val="18"/>
        </w:rPr>
        <w:t xml:space="preserve">, L. E et al. </w:t>
      </w:r>
      <w:r w:rsidRPr="00E96A0D">
        <w:rPr>
          <w:rFonts w:ascii="Arial" w:hAnsi="Arial" w:cs="Arial"/>
          <w:color w:val="000000" w:themeColor="text1"/>
          <w:sz w:val="18"/>
          <w:szCs w:val="18"/>
          <w:lang w:val="en-US"/>
        </w:rPr>
        <w:t xml:space="preserve">(2022). AGA Clinical Practice Update on De-Prescribing of Proton Pump Inhibitors: Expert Review. </w:t>
      </w:r>
      <w:proofErr w:type="spellStart"/>
      <w:r w:rsidRPr="00E96A0D">
        <w:rPr>
          <w:rFonts w:ascii="Arial" w:hAnsi="Arial" w:cs="Arial"/>
          <w:color w:val="000000" w:themeColor="text1"/>
          <w:sz w:val="18"/>
          <w:szCs w:val="18"/>
        </w:rPr>
        <w:t>Gastroenterology</w:t>
      </w:r>
      <w:proofErr w:type="spellEnd"/>
      <w:r w:rsidRPr="00E96A0D">
        <w:rPr>
          <w:rFonts w:ascii="Arial" w:hAnsi="Arial" w:cs="Arial"/>
          <w:color w:val="000000" w:themeColor="text1"/>
          <w:sz w:val="18"/>
          <w:szCs w:val="18"/>
        </w:rPr>
        <w:t xml:space="preserve">, 162(4), 1334–1342. </w:t>
      </w:r>
      <w:r w:rsidR="008777BE" w:rsidRPr="00E96A0D">
        <w:rPr>
          <w:rFonts w:ascii="Arial" w:hAnsi="Arial" w:cs="Arial"/>
          <w:color w:val="000000" w:themeColor="text1"/>
          <w:sz w:val="18"/>
          <w:szCs w:val="18"/>
        </w:rPr>
        <w:t>https://doi.org/10.1053/j.gastro.2021.12.247</w:t>
      </w:r>
    </w:p>
    <w:p w14:paraId="33DD4C8D" w14:textId="77777777" w:rsidR="008777BE" w:rsidRPr="00E96A0D" w:rsidRDefault="008777BE" w:rsidP="00CC2BF6">
      <w:pPr>
        <w:rPr>
          <w:rFonts w:ascii="Arial" w:hAnsi="Arial" w:cs="Arial"/>
          <w:color w:val="000000" w:themeColor="text1"/>
          <w:sz w:val="18"/>
          <w:szCs w:val="18"/>
        </w:rPr>
      </w:pPr>
    </w:p>
    <w:p w14:paraId="6A3D9BAD" w14:textId="77777777" w:rsidR="008777BE" w:rsidRPr="00E96A0D" w:rsidRDefault="008777BE" w:rsidP="00CC2BF6">
      <w:pPr>
        <w:rPr>
          <w:rFonts w:ascii="Arial" w:hAnsi="Arial" w:cs="Arial"/>
          <w:color w:val="000000" w:themeColor="text1"/>
          <w:sz w:val="18"/>
          <w:szCs w:val="18"/>
        </w:rPr>
      </w:pPr>
    </w:p>
    <w:p w14:paraId="452C8A13" w14:textId="77777777" w:rsidR="008777BE" w:rsidRPr="00E96A0D" w:rsidRDefault="008777BE" w:rsidP="00CC2BF6">
      <w:pPr>
        <w:rPr>
          <w:rFonts w:ascii="Arial" w:hAnsi="Arial" w:cs="Arial"/>
          <w:color w:val="000000" w:themeColor="text1"/>
          <w:sz w:val="18"/>
          <w:szCs w:val="18"/>
        </w:rPr>
      </w:pPr>
    </w:p>
    <w:p w14:paraId="6B8DD56B" w14:textId="77777777" w:rsidR="008777BE" w:rsidRPr="00E96A0D" w:rsidRDefault="008777BE" w:rsidP="00CC2BF6">
      <w:pPr>
        <w:rPr>
          <w:rFonts w:ascii="Arial" w:hAnsi="Arial" w:cs="Arial"/>
          <w:color w:val="000000" w:themeColor="text1"/>
          <w:sz w:val="18"/>
          <w:szCs w:val="18"/>
        </w:rPr>
      </w:pPr>
    </w:p>
    <w:p w14:paraId="551C88D7" w14:textId="77777777" w:rsidR="008777BE" w:rsidRPr="00E96A0D" w:rsidRDefault="008777BE" w:rsidP="00CC2BF6">
      <w:pPr>
        <w:rPr>
          <w:rFonts w:ascii="Arial" w:hAnsi="Arial" w:cs="Arial"/>
          <w:color w:val="000000" w:themeColor="text1"/>
          <w:sz w:val="18"/>
          <w:szCs w:val="18"/>
        </w:rPr>
      </w:pPr>
    </w:p>
    <w:p w14:paraId="0A4643AA" w14:textId="77777777" w:rsidR="008777BE" w:rsidRPr="00E96A0D" w:rsidRDefault="008777BE" w:rsidP="00CC2BF6">
      <w:pPr>
        <w:rPr>
          <w:rFonts w:ascii="Arial" w:hAnsi="Arial" w:cs="Arial"/>
          <w:color w:val="000000" w:themeColor="text1"/>
          <w:sz w:val="18"/>
          <w:szCs w:val="18"/>
        </w:rPr>
      </w:pPr>
    </w:p>
    <w:p w14:paraId="0E46FA5D" w14:textId="77777777" w:rsidR="008777BE" w:rsidRPr="00E96A0D" w:rsidRDefault="008777BE" w:rsidP="00CC2BF6">
      <w:pPr>
        <w:rPr>
          <w:rFonts w:ascii="Arial" w:hAnsi="Arial" w:cs="Arial"/>
          <w:color w:val="000000" w:themeColor="text1"/>
          <w:sz w:val="18"/>
          <w:szCs w:val="18"/>
        </w:rPr>
      </w:pPr>
    </w:p>
    <w:p w14:paraId="0A453CE3" w14:textId="77777777" w:rsidR="008777BE" w:rsidRPr="00E96A0D" w:rsidRDefault="008777BE" w:rsidP="00CC2BF6">
      <w:pPr>
        <w:rPr>
          <w:rFonts w:ascii="Arial" w:hAnsi="Arial" w:cs="Arial"/>
          <w:b/>
          <w:bCs/>
          <w:color w:val="000000" w:themeColor="text1"/>
        </w:rPr>
      </w:pPr>
    </w:p>
    <w:p w14:paraId="5B4C2E1C" w14:textId="67D3680B" w:rsidR="008777BE" w:rsidRPr="001B598C" w:rsidRDefault="008777BE" w:rsidP="00CC2BF6">
      <w:pPr>
        <w:rPr>
          <w:rFonts w:cstheme="minorHAnsi"/>
          <w:b/>
          <w:bCs/>
          <w:color w:val="FF0000"/>
        </w:rPr>
      </w:pPr>
      <w:r w:rsidRPr="00E96A0D">
        <w:rPr>
          <w:rFonts w:ascii="Arial" w:hAnsi="Arial" w:cs="Arial"/>
          <w:b/>
          <w:bCs/>
          <w:color w:val="000000" w:themeColor="text1"/>
        </w:rPr>
        <w:t>Liit</w:t>
      </w:r>
      <w:r w:rsidR="00590D61" w:rsidRPr="00E96A0D">
        <w:rPr>
          <w:rFonts w:ascii="Arial" w:hAnsi="Arial" w:cs="Arial"/>
          <w:b/>
          <w:bCs/>
          <w:color w:val="000000" w:themeColor="text1"/>
        </w:rPr>
        <w:t>teet:</w:t>
      </w:r>
      <w:r w:rsidR="00590D61" w:rsidRPr="00E96A0D">
        <w:rPr>
          <w:rFonts w:ascii="Arial" w:hAnsi="Arial" w:cs="Arial"/>
          <w:color w:val="000000" w:themeColor="text1"/>
          <w:sz w:val="20"/>
          <w:szCs w:val="20"/>
        </w:rPr>
        <w:t xml:space="preserve"> </w:t>
      </w:r>
      <w:r w:rsidR="00590D61" w:rsidRPr="00E96A0D">
        <w:rPr>
          <w:rFonts w:ascii="Arial" w:hAnsi="Arial" w:cs="Arial"/>
          <w:color w:val="000000" w:themeColor="text1"/>
        </w:rPr>
        <w:t xml:space="preserve">Taulukko- ja </w:t>
      </w:r>
      <w:proofErr w:type="spellStart"/>
      <w:r w:rsidR="00590D61" w:rsidRPr="00E96A0D">
        <w:rPr>
          <w:rFonts w:ascii="Arial" w:hAnsi="Arial" w:cs="Arial"/>
          <w:color w:val="000000" w:themeColor="text1"/>
        </w:rPr>
        <w:t>excelmuodossa</w:t>
      </w:r>
      <w:proofErr w:type="spellEnd"/>
      <w:r w:rsidR="00590D61" w:rsidRPr="00E96A0D">
        <w:rPr>
          <w:rFonts w:ascii="Arial" w:hAnsi="Arial" w:cs="Arial"/>
          <w:color w:val="000000" w:themeColor="text1"/>
        </w:rPr>
        <w:t xml:space="preserve"> </w:t>
      </w:r>
      <w:proofErr w:type="spellStart"/>
      <w:r w:rsidR="00590D61" w:rsidRPr="00E96A0D">
        <w:rPr>
          <w:rFonts w:ascii="Arial" w:hAnsi="Arial" w:cs="Arial"/>
          <w:color w:val="000000" w:themeColor="text1"/>
        </w:rPr>
        <w:t>prednisolonin</w:t>
      </w:r>
      <w:proofErr w:type="spellEnd"/>
      <w:r w:rsidR="00590D61" w:rsidRPr="00E96A0D">
        <w:rPr>
          <w:rFonts w:ascii="Arial" w:hAnsi="Arial" w:cs="Arial"/>
          <w:color w:val="000000" w:themeColor="text1"/>
        </w:rPr>
        <w:t xml:space="preserve"> annoslaskuohjeet 19kk ja 6kk.</w:t>
      </w:r>
      <w:r w:rsidR="001B598C">
        <w:rPr>
          <w:rFonts w:ascii="Arial" w:hAnsi="Arial" w:cs="Arial"/>
          <w:color w:val="000000" w:themeColor="text1"/>
        </w:rPr>
        <w:br/>
      </w:r>
      <w:r w:rsidR="001B598C" w:rsidRPr="008B2E52">
        <w:rPr>
          <w:rFonts w:ascii="Arial" w:hAnsi="Arial" w:cs="Arial"/>
          <w:color w:val="000000" w:themeColor="text1"/>
        </w:rPr>
        <w:t xml:space="preserve">19kk ohje noudattelee British </w:t>
      </w:r>
      <w:proofErr w:type="spellStart"/>
      <w:r w:rsidR="001B598C" w:rsidRPr="008B2E52">
        <w:rPr>
          <w:rFonts w:ascii="Arial" w:hAnsi="Arial" w:cs="Arial"/>
          <w:color w:val="000000" w:themeColor="text1"/>
        </w:rPr>
        <w:t>Society</w:t>
      </w:r>
      <w:proofErr w:type="spellEnd"/>
      <w:r w:rsidR="001B598C" w:rsidRPr="008B2E52">
        <w:rPr>
          <w:rFonts w:ascii="Arial" w:hAnsi="Arial" w:cs="Arial"/>
          <w:color w:val="000000" w:themeColor="text1"/>
        </w:rPr>
        <w:t xml:space="preserve"> of </w:t>
      </w:r>
      <w:proofErr w:type="spellStart"/>
      <w:r w:rsidR="001B598C" w:rsidRPr="008B2E52">
        <w:rPr>
          <w:rFonts w:ascii="Arial" w:hAnsi="Arial" w:cs="Arial"/>
          <w:color w:val="000000" w:themeColor="text1"/>
        </w:rPr>
        <w:t>Rheumatologyn</w:t>
      </w:r>
      <w:proofErr w:type="spellEnd"/>
      <w:r w:rsidR="001B598C" w:rsidRPr="008B2E52">
        <w:rPr>
          <w:rFonts w:ascii="Arial" w:hAnsi="Arial" w:cs="Arial"/>
          <w:color w:val="000000" w:themeColor="text1"/>
        </w:rPr>
        <w:t xml:space="preserve"> ohjetta. 6kk ohje noudattaa </w:t>
      </w:r>
      <w:proofErr w:type="spellStart"/>
      <w:r w:rsidR="001B598C" w:rsidRPr="008B2E52">
        <w:rPr>
          <w:rFonts w:ascii="Arial" w:hAnsi="Arial" w:cs="Arial"/>
          <w:color w:val="000000" w:themeColor="text1"/>
        </w:rPr>
        <w:t>GiACTA</w:t>
      </w:r>
      <w:proofErr w:type="spellEnd"/>
      <w:r w:rsidR="001B598C" w:rsidRPr="008B2E52">
        <w:rPr>
          <w:rFonts w:ascii="Arial" w:hAnsi="Arial" w:cs="Arial"/>
          <w:color w:val="000000" w:themeColor="text1"/>
        </w:rPr>
        <w:t xml:space="preserve">-tutkimuksen protokollaa. </w:t>
      </w:r>
      <w:r w:rsidRPr="001B598C">
        <w:rPr>
          <w:rFonts w:ascii="Arial" w:hAnsi="Arial" w:cs="Arial"/>
          <w:color w:val="FF0000"/>
          <w:sz w:val="20"/>
          <w:szCs w:val="20"/>
        </w:rPr>
        <w:br/>
      </w:r>
    </w:p>
    <w:p w14:paraId="05F7F663" w14:textId="77777777" w:rsidR="008777BE" w:rsidRPr="00E96A0D" w:rsidRDefault="008777BE" w:rsidP="008777BE">
      <w:pPr>
        <w:pStyle w:val="Eivli"/>
        <w:rPr>
          <w:b/>
          <w:bCs/>
          <w:color w:val="000000" w:themeColor="text1"/>
          <w:sz w:val="24"/>
          <w:szCs w:val="24"/>
        </w:rPr>
      </w:pPr>
      <w:r w:rsidRPr="00E96A0D">
        <w:rPr>
          <w:b/>
          <w:bCs/>
          <w:color w:val="000000" w:themeColor="text1"/>
          <w:sz w:val="24"/>
          <w:szCs w:val="24"/>
        </w:rPr>
        <w:t>Prednisolonin annoslasku, 19kk versio</w:t>
      </w:r>
    </w:p>
    <w:p w14:paraId="44F273DF" w14:textId="77777777" w:rsidR="008777BE" w:rsidRPr="00E96A0D" w:rsidRDefault="008777BE" w:rsidP="008777BE">
      <w:pPr>
        <w:pStyle w:val="Eivli"/>
        <w:rPr>
          <w:color w:val="000000" w:themeColor="text1"/>
        </w:rPr>
      </w:pPr>
    </w:p>
    <w:p w14:paraId="245404CF" w14:textId="77777777" w:rsidR="008777BE" w:rsidRPr="00E96A0D" w:rsidRDefault="008777BE" w:rsidP="008777BE">
      <w:pPr>
        <w:pStyle w:val="Eivli"/>
        <w:rPr>
          <w:color w:val="000000" w:themeColor="text1"/>
        </w:rPr>
      </w:pPr>
      <w:r w:rsidRPr="00E96A0D">
        <w:rPr>
          <w:color w:val="000000" w:themeColor="text1"/>
        </w:rPr>
        <w:t xml:space="preserve">2 viikkoa 60 mg x1 </w:t>
      </w:r>
    </w:p>
    <w:p w14:paraId="46494806" w14:textId="77777777" w:rsidR="008777BE" w:rsidRPr="00E96A0D" w:rsidRDefault="008777BE" w:rsidP="008777BE">
      <w:pPr>
        <w:pStyle w:val="Eivli"/>
        <w:rPr>
          <w:color w:val="000000" w:themeColor="text1"/>
        </w:rPr>
      </w:pPr>
    </w:p>
    <w:p w14:paraId="045CEB52" w14:textId="77777777" w:rsidR="008777BE" w:rsidRPr="00E96A0D" w:rsidRDefault="008777BE" w:rsidP="008777BE">
      <w:pPr>
        <w:pStyle w:val="Eivli"/>
        <w:rPr>
          <w:color w:val="000000" w:themeColor="text1"/>
        </w:rPr>
      </w:pPr>
      <w:r w:rsidRPr="00E96A0D">
        <w:rPr>
          <w:color w:val="000000" w:themeColor="text1"/>
        </w:rPr>
        <w:t>2 viikkoa 50 mg x1</w:t>
      </w:r>
    </w:p>
    <w:p w14:paraId="7BBC53CB" w14:textId="77777777" w:rsidR="008777BE" w:rsidRPr="00E96A0D" w:rsidRDefault="008777BE" w:rsidP="008777BE">
      <w:pPr>
        <w:pStyle w:val="Eivli"/>
        <w:rPr>
          <w:color w:val="000000" w:themeColor="text1"/>
        </w:rPr>
      </w:pPr>
    </w:p>
    <w:p w14:paraId="02E79CFE" w14:textId="77777777" w:rsidR="008777BE" w:rsidRPr="00E96A0D" w:rsidRDefault="008777BE" w:rsidP="008777BE">
      <w:pPr>
        <w:pStyle w:val="Eivli"/>
        <w:rPr>
          <w:color w:val="000000" w:themeColor="text1"/>
        </w:rPr>
      </w:pPr>
      <w:r w:rsidRPr="00E96A0D">
        <w:rPr>
          <w:color w:val="000000" w:themeColor="text1"/>
        </w:rPr>
        <w:t>2 viikkoa 40 mg x1</w:t>
      </w:r>
    </w:p>
    <w:p w14:paraId="0A7E74B3" w14:textId="77777777" w:rsidR="008777BE" w:rsidRPr="00E96A0D" w:rsidRDefault="008777BE" w:rsidP="008777BE">
      <w:pPr>
        <w:pStyle w:val="Eivli"/>
        <w:rPr>
          <w:color w:val="000000" w:themeColor="text1"/>
        </w:rPr>
      </w:pPr>
    </w:p>
    <w:p w14:paraId="304FA1E4" w14:textId="77777777" w:rsidR="008777BE" w:rsidRPr="00E96A0D" w:rsidRDefault="008777BE" w:rsidP="008777BE">
      <w:pPr>
        <w:pStyle w:val="Eivli"/>
        <w:rPr>
          <w:color w:val="000000" w:themeColor="text1"/>
        </w:rPr>
      </w:pPr>
      <w:r w:rsidRPr="00E96A0D">
        <w:rPr>
          <w:color w:val="000000" w:themeColor="text1"/>
        </w:rPr>
        <w:t>2 viikkoa 30 mg x1</w:t>
      </w:r>
    </w:p>
    <w:p w14:paraId="7A026E66" w14:textId="77777777" w:rsidR="008777BE" w:rsidRPr="00E96A0D" w:rsidRDefault="008777BE" w:rsidP="008777BE">
      <w:pPr>
        <w:pStyle w:val="Eivli"/>
        <w:rPr>
          <w:color w:val="000000" w:themeColor="text1"/>
        </w:rPr>
      </w:pPr>
    </w:p>
    <w:p w14:paraId="4A52340E" w14:textId="77777777" w:rsidR="008777BE" w:rsidRPr="00E96A0D" w:rsidRDefault="008777BE" w:rsidP="008777BE">
      <w:pPr>
        <w:pStyle w:val="Eivli"/>
        <w:rPr>
          <w:color w:val="000000" w:themeColor="text1"/>
        </w:rPr>
      </w:pPr>
      <w:r w:rsidRPr="00E96A0D">
        <w:rPr>
          <w:color w:val="000000" w:themeColor="text1"/>
        </w:rPr>
        <w:t>2 viikkoa 20 mg x1</w:t>
      </w:r>
    </w:p>
    <w:p w14:paraId="4EA3DC05" w14:textId="77777777" w:rsidR="008777BE" w:rsidRPr="00E96A0D" w:rsidRDefault="008777BE" w:rsidP="008777BE">
      <w:pPr>
        <w:pStyle w:val="Eivli"/>
        <w:rPr>
          <w:color w:val="000000" w:themeColor="text1"/>
        </w:rPr>
      </w:pPr>
    </w:p>
    <w:p w14:paraId="7F3C8AF9" w14:textId="77777777" w:rsidR="008777BE" w:rsidRPr="00E96A0D" w:rsidRDefault="008777BE" w:rsidP="008777BE">
      <w:pPr>
        <w:pStyle w:val="Eivli"/>
        <w:rPr>
          <w:color w:val="000000" w:themeColor="text1"/>
        </w:rPr>
      </w:pPr>
      <w:r w:rsidRPr="00E96A0D">
        <w:rPr>
          <w:color w:val="000000" w:themeColor="text1"/>
        </w:rPr>
        <w:t>2 viikkoa 15 mg x1</w:t>
      </w:r>
    </w:p>
    <w:p w14:paraId="50AC6685" w14:textId="77777777" w:rsidR="008777BE" w:rsidRPr="00E96A0D" w:rsidRDefault="008777BE" w:rsidP="008777BE">
      <w:pPr>
        <w:pStyle w:val="Eivli"/>
        <w:rPr>
          <w:color w:val="000000" w:themeColor="text1"/>
        </w:rPr>
      </w:pPr>
    </w:p>
    <w:p w14:paraId="00E5E419" w14:textId="77777777" w:rsidR="008777BE" w:rsidRPr="00E96A0D" w:rsidRDefault="008777BE" w:rsidP="008777BE">
      <w:pPr>
        <w:pStyle w:val="Eivli"/>
        <w:rPr>
          <w:color w:val="000000" w:themeColor="text1"/>
        </w:rPr>
      </w:pPr>
      <w:r w:rsidRPr="00E96A0D">
        <w:rPr>
          <w:color w:val="000000" w:themeColor="text1"/>
        </w:rPr>
        <w:t>1 kuukausi 12,5 mg x1*</w:t>
      </w:r>
    </w:p>
    <w:p w14:paraId="0E6C3627" w14:textId="77777777" w:rsidR="008777BE" w:rsidRPr="00E96A0D" w:rsidRDefault="008777BE" w:rsidP="008777BE">
      <w:pPr>
        <w:pStyle w:val="Eivli"/>
        <w:rPr>
          <w:color w:val="000000" w:themeColor="text1"/>
        </w:rPr>
      </w:pPr>
    </w:p>
    <w:p w14:paraId="686629F1" w14:textId="77777777" w:rsidR="008777BE" w:rsidRPr="00E96A0D" w:rsidRDefault="008777BE" w:rsidP="008777BE">
      <w:pPr>
        <w:pStyle w:val="Eivli"/>
        <w:rPr>
          <w:color w:val="000000" w:themeColor="text1"/>
        </w:rPr>
      </w:pPr>
      <w:r w:rsidRPr="00E96A0D">
        <w:rPr>
          <w:color w:val="000000" w:themeColor="text1"/>
        </w:rPr>
        <w:t>2 kuukautta 10 mg x1</w:t>
      </w:r>
    </w:p>
    <w:p w14:paraId="3263FB99" w14:textId="77777777" w:rsidR="008777BE" w:rsidRPr="00E96A0D" w:rsidRDefault="008777BE" w:rsidP="008777BE">
      <w:pPr>
        <w:pStyle w:val="Eivli"/>
        <w:rPr>
          <w:color w:val="000000" w:themeColor="text1"/>
        </w:rPr>
      </w:pPr>
    </w:p>
    <w:p w14:paraId="40B7F42C" w14:textId="77777777" w:rsidR="008777BE" w:rsidRPr="00E96A0D" w:rsidRDefault="008777BE" w:rsidP="008777BE">
      <w:pPr>
        <w:pStyle w:val="Eivli"/>
        <w:rPr>
          <w:color w:val="000000" w:themeColor="text1"/>
        </w:rPr>
      </w:pPr>
      <w:r w:rsidRPr="00E96A0D">
        <w:rPr>
          <w:color w:val="000000" w:themeColor="text1"/>
        </w:rPr>
        <w:t>2 kuukautta 10 mg ja 7,5 mg vuoropäivin</w:t>
      </w:r>
    </w:p>
    <w:p w14:paraId="6C1F22C9" w14:textId="77777777" w:rsidR="008777BE" w:rsidRPr="00E96A0D" w:rsidRDefault="008777BE" w:rsidP="008777BE">
      <w:pPr>
        <w:pStyle w:val="Eivli"/>
        <w:rPr>
          <w:color w:val="000000" w:themeColor="text1"/>
        </w:rPr>
      </w:pPr>
    </w:p>
    <w:p w14:paraId="01865AF4" w14:textId="77777777" w:rsidR="008777BE" w:rsidRPr="00E96A0D" w:rsidRDefault="008777BE" w:rsidP="008777BE">
      <w:pPr>
        <w:pStyle w:val="Eivli"/>
        <w:rPr>
          <w:color w:val="000000" w:themeColor="text1"/>
        </w:rPr>
      </w:pPr>
      <w:r w:rsidRPr="00E96A0D">
        <w:rPr>
          <w:color w:val="000000" w:themeColor="text1"/>
        </w:rPr>
        <w:t>2 kuukautta 7,5 mg x1</w:t>
      </w:r>
    </w:p>
    <w:p w14:paraId="1A5C05B4" w14:textId="77777777" w:rsidR="008777BE" w:rsidRPr="00E96A0D" w:rsidRDefault="008777BE" w:rsidP="008777BE">
      <w:pPr>
        <w:pStyle w:val="Eivli"/>
        <w:rPr>
          <w:color w:val="000000" w:themeColor="text1"/>
        </w:rPr>
      </w:pPr>
    </w:p>
    <w:p w14:paraId="575393AC" w14:textId="77777777" w:rsidR="008777BE" w:rsidRPr="00E96A0D" w:rsidRDefault="008777BE" w:rsidP="008777BE">
      <w:pPr>
        <w:pStyle w:val="Eivli"/>
        <w:rPr>
          <w:color w:val="000000" w:themeColor="text1"/>
        </w:rPr>
      </w:pPr>
      <w:r w:rsidRPr="00E96A0D">
        <w:rPr>
          <w:color w:val="000000" w:themeColor="text1"/>
        </w:rPr>
        <w:t>2 kuukautta 7,5 mg ja 5 mg vuoropäivin</w:t>
      </w:r>
    </w:p>
    <w:p w14:paraId="3C550530" w14:textId="77777777" w:rsidR="008777BE" w:rsidRPr="00E96A0D" w:rsidRDefault="008777BE" w:rsidP="008777BE">
      <w:pPr>
        <w:pStyle w:val="Eivli"/>
        <w:rPr>
          <w:color w:val="000000" w:themeColor="text1"/>
        </w:rPr>
      </w:pPr>
    </w:p>
    <w:p w14:paraId="24B4E08D" w14:textId="77777777" w:rsidR="008777BE" w:rsidRPr="00E96A0D" w:rsidRDefault="008777BE" w:rsidP="008777BE">
      <w:pPr>
        <w:pStyle w:val="Eivli"/>
        <w:rPr>
          <w:color w:val="000000" w:themeColor="text1"/>
        </w:rPr>
      </w:pPr>
      <w:r w:rsidRPr="00E96A0D">
        <w:rPr>
          <w:color w:val="000000" w:themeColor="text1"/>
        </w:rPr>
        <w:t>2 kuukautta 5 mg x1</w:t>
      </w:r>
    </w:p>
    <w:p w14:paraId="4A173A18" w14:textId="77777777" w:rsidR="008777BE" w:rsidRPr="00E96A0D" w:rsidRDefault="008777BE" w:rsidP="008777BE">
      <w:pPr>
        <w:pStyle w:val="Eivli"/>
        <w:rPr>
          <w:color w:val="000000" w:themeColor="text1"/>
        </w:rPr>
      </w:pPr>
    </w:p>
    <w:p w14:paraId="781C7F62" w14:textId="77777777" w:rsidR="008777BE" w:rsidRPr="00E96A0D" w:rsidRDefault="008777BE" w:rsidP="008777BE">
      <w:pPr>
        <w:pStyle w:val="Eivli"/>
        <w:rPr>
          <w:color w:val="000000" w:themeColor="text1"/>
        </w:rPr>
      </w:pPr>
      <w:r w:rsidRPr="00E96A0D">
        <w:rPr>
          <w:color w:val="000000" w:themeColor="text1"/>
        </w:rPr>
        <w:t>2 kuukautta 5 mg ja 2,5 mg vuoropäivin</w:t>
      </w:r>
    </w:p>
    <w:p w14:paraId="784FDC8B" w14:textId="77777777" w:rsidR="008777BE" w:rsidRPr="00E96A0D" w:rsidRDefault="008777BE" w:rsidP="008777BE">
      <w:pPr>
        <w:pStyle w:val="Eivli"/>
        <w:rPr>
          <w:color w:val="000000" w:themeColor="text1"/>
        </w:rPr>
      </w:pPr>
    </w:p>
    <w:p w14:paraId="2ACCA9C6" w14:textId="77777777" w:rsidR="008777BE" w:rsidRPr="00E96A0D" w:rsidRDefault="008777BE" w:rsidP="008777BE">
      <w:pPr>
        <w:pStyle w:val="Eivli"/>
        <w:rPr>
          <w:color w:val="000000" w:themeColor="text1"/>
        </w:rPr>
      </w:pPr>
      <w:r w:rsidRPr="00E96A0D">
        <w:rPr>
          <w:color w:val="000000" w:themeColor="text1"/>
        </w:rPr>
        <w:t>2 kuukautta 2,5 mg x1</w:t>
      </w:r>
    </w:p>
    <w:p w14:paraId="0899CC5A" w14:textId="77777777" w:rsidR="008777BE" w:rsidRPr="00E96A0D" w:rsidRDefault="008777BE" w:rsidP="008777BE">
      <w:pPr>
        <w:pStyle w:val="Eivli"/>
        <w:rPr>
          <w:color w:val="000000" w:themeColor="text1"/>
        </w:rPr>
      </w:pPr>
    </w:p>
    <w:p w14:paraId="0F414DBF" w14:textId="72D9BCE4" w:rsidR="008777BE" w:rsidRPr="00E96A0D" w:rsidRDefault="008777BE" w:rsidP="008777BE">
      <w:pPr>
        <w:pStyle w:val="Eivli"/>
        <w:rPr>
          <w:color w:val="000000" w:themeColor="text1"/>
        </w:rPr>
      </w:pPr>
      <w:r w:rsidRPr="00E96A0D">
        <w:rPr>
          <w:color w:val="000000" w:themeColor="text1"/>
        </w:rPr>
        <w:t xml:space="preserve">1 kuukausi 2,5 mg x1 </w:t>
      </w:r>
      <w:r w:rsidR="00F5438C">
        <w:rPr>
          <w:color w:val="000000" w:themeColor="text1"/>
        </w:rPr>
        <w:t>joka toinen päivä</w:t>
      </w:r>
    </w:p>
    <w:p w14:paraId="20FADD5F" w14:textId="77777777" w:rsidR="008777BE" w:rsidRPr="00E96A0D" w:rsidRDefault="008777BE" w:rsidP="008777BE">
      <w:pPr>
        <w:pStyle w:val="Eivli"/>
        <w:rPr>
          <w:color w:val="000000" w:themeColor="text1"/>
        </w:rPr>
      </w:pPr>
    </w:p>
    <w:p w14:paraId="530B46C6" w14:textId="77777777" w:rsidR="008777BE" w:rsidRPr="00E96A0D" w:rsidRDefault="008777BE" w:rsidP="008777BE">
      <w:pPr>
        <w:pStyle w:val="Eivli"/>
        <w:rPr>
          <w:color w:val="000000" w:themeColor="text1"/>
        </w:rPr>
      </w:pPr>
    </w:p>
    <w:p w14:paraId="72A6FBC9" w14:textId="77777777" w:rsidR="008777BE" w:rsidRPr="00E96A0D" w:rsidRDefault="008777BE" w:rsidP="008777BE">
      <w:pPr>
        <w:pStyle w:val="Eivli"/>
        <w:rPr>
          <w:color w:val="000000" w:themeColor="text1"/>
        </w:rPr>
      </w:pPr>
    </w:p>
    <w:p w14:paraId="0B163067" w14:textId="0AAAD796" w:rsidR="008777BE" w:rsidRPr="00E96A0D" w:rsidRDefault="008777BE" w:rsidP="008777BE">
      <w:pPr>
        <w:pStyle w:val="Eivli"/>
        <w:rPr>
          <w:color w:val="000000" w:themeColor="text1"/>
        </w:rPr>
      </w:pPr>
      <w:r w:rsidRPr="00E96A0D">
        <w:rPr>
          <w:color w:val="000000" w:themeColor="text1"/>
        </w:rPr>
        <w:t xml:space="preserve">*Excel-taulukossa tämä annos </w:t>
      </w:r>
      <w:r w:rsidR="00E463B1" w:rsidRPr="00E96A0D">
        <w:rPr>
          <w:color w:val="000000" w:themeColor="text1"/>
        </w:rPr>
        <w:t xml:space="preserve">jaettu </w:t>
      </w:r>
      <w:r w:rsidRPr="00E96A0D">
        <w:rPr>
          <w:color w:val="000000" w:themeColor="text1"/>
        </w:rPr>
        <w:t>siten, että 2 viikkoa 15 mg ja 2 viikkoa 10 mg, jotta tablettien puolittami</w:t>
      </w:r>
      <w:r w:rsidR="00E463B1" w:rsidRPr="00E96A0D">
        <w:rPr>
          <w:color w:val="000000" w:themeColor="text1"/>
        </w:rPr>
        <w:t>nen</w:t>
      </w:r>
      <w:r w:rsidRPr="00E96A0D">
        <w:rPr>
          <w:color w:val="000000" w:themeColor="text1"/>
        </w:rPr>
        <w:t xml:space="preserve"> vähe</w:t>
      </w:r>
      <w:r w:rsidR="00E463B1" w:rsidRPr="00E96A0D">
        <w:rPr>
          <w:color w:val="000000" w:themeColor="text1"/>
        </w:rPr>
        <w:t>nee</w:t>
      </w:r>
    </w:p>
    <w:p w14:paraId="393A205A" w14:textId="77777777" w:rsidR="008777BE" w:rsidRPr="00E96A0D" w:rsidRDefault="008777BE" w:rsidP="00CC2BF6">
      <w:pPr>
        <w:rPr>
          <w:rFonts w:ascii="Arial" w:hAnsi="Arial" w:cs="Arial"/>
          <w:color w:val="000000" w:themeColor="text1"/>
          <w:sz w:val="18"/>
          <w:szCs w:val="18"/>
        </w:rPr>
      </w:pPr>
    </w:p>
    <w:p w14:paraId="783420D7" w14:textId="104BBBF3" w:rsidR="00590D61" w:rsidRPr="00E96A0D" w:rsidRDefault="00850968" w:rsidP="00CC2BF6">
      <w:pPr>
        <w:rPr>
          <w:rFonts w:ascii="Arial" w:hAnsi="Arial" w:cs="Arial"/>
          <w:color w:val="000000" w:themeColor="text1"/>
          <w:sz w:val="18"/>
          <w:szCs w:val="18"/>
        </w:rPr>
      </w:pPr>
      <w:r w:rsidRPr="00E96A0D">
        <w:rPr>
          <w:rFonts w:ascii="Arial" w:hAnsi="Arial" w:cs="Arial"/>
          <w:color w:val="000000" w:themeColor="text1"/>
          <w:sz w:val="18"/>
          <w:szCs w:val="18"/>
        </w:rPr>
        <w:lastRenderedPageBreak/>
        <w:br w:type="page"/>
      </w:r>
    </w:p>
    <w:p w14:paraId="6DC4DC0C" w14:textId="77777777" w:rsidR="00590D61" w:rsidRPr="00E96A0D" w:rsidRDefault="00590D61" w:rsidP="00CC2BF6">
      <w:pPr>
        <w:rPr>
          <w:rFonts w:ascii="Arial" w:hAnsi="Arial" w:cs="Arial"/>
          <w:color w:val="000000" w:themeColor="text1"/>
          <w:sz w:val="18"/>
          <w:szCs w:val="18"/>
        </w:rPr>
      </w:pPr>
    </w:p>
    <w:p w14:paraId="0755804F" w14:textId="054D05C9" w:rsidR="001B598C" w:rsidRPr="00590D61" w:rsidRDefault="00590D61" w:rsidP="001B598C">
      <w:pPr>
        <w:rPr>
          <w:rFonts w:cstheme="minorHAnsi"/>
          <w:b/>
          <w:bCs/>
          <w:color w:val="000000" w:themeColor="text1"/>
        </w:rPr>
      </w:pPr>
      <w:r w:rsidRPr="00E96A0D">
        <w:rPr>
          <w:rFonts w:cstheme="minorHAnsi"/>
          <w:b/>
          <w:bCs/>
          <w:color w:val="000000" w:themeColor="text1"/>
        </w:rPr>
        <w:t>Prednisolonin annoslasku</w:t>
      </w:r>
      <w:r w:rsidR="00850968" w:rsidRPr="00E96A0D">
        <w:rPr>
          <w:rFonts w:cstheme="minorHAnsi"/>
          <w:b/>
          <w:bCs/>
          <w:color w:val="000000" w:themeColor="text1"/>
        </w:rPr>
        <w:t>,</w:t>
      </w:r>
      <w:r w:rsidRPr="00E96A0D">
        <w:rPr>
          <w:rFonts w:cstheme="minorHAnsi"/>
          <w:b/>
          <w:bCs/>
          <w:color w:val="000000" w:themeColor="text1"/>
        </w:rPr>
        <w:t xml:space="preserve"> 6kk versio</w:t>
      </w:r>
      <w:r w:rsidR="001B598C">
        <w:rPr>
          <w:rFonts w:cstheme="minorHAnsi"/>
          <w:b/>
          <w:bCs/>
          <w:color w:val="000000" w:themeColor="text1"/>
        </w:rPr>
        <w:t xml:space="preserve"> </w:t>
      </w:r>
    </w:p>
    <w:p w14:paraId="511DC1EE" w14:textId="77777777" w:rsidR="00590D61" w:rsidRPr="00E96A0D" w:rsidRDefault="00590D61" w:rsidP="00CC2BF6">
      <w:pPr>
        <w:rPr>
          <w:rFonts w:ascii="Arial" w:hAnsi="Arial" w:cs="Arial"/>
          <w:color w:val="000000" w:themeColor="text1"/>
          <w:sz w:val="18"/>
          <w:szCs w:val="18"/>
        </w:rPr>
      </w:pPr>
    </w:p>
    <w:p w14:paraId="551F5A67" w14:textId="3E3C8809" w:rsidR="00590D61" w:rsidRPr="00E96A0D" w:rsidRDefault="00590D61" w:rsidP="00590D61">
      <w:pPr>
        <w:pStyle w:val="Eivli"/>
        <w:rPr>
          <w:color w:val="000000" w:themeColor="text1"/>
        </w:rPr>
      </w:pPr>
      <w:r w:rsidRPr="00E96A0D">
        <w:rPr>
          <w:color w:val="000000" w:themeColor="text1"/>
        </w:rPr>
        <w:t xml:space="preserve">1 viikkoa 60 mg x1 </w:t>
      </w:r>
    </w:p>
    <w:p w14:paraId="2EDBF856" w14:textId="77777777" w:rsidR="00590D61" w:rsidRPr="00E96A0D" w:rsidRDefault="00590D61" w:rsidP="00590D61">
      <w:pPr>
        <w:pStyle w:val="Eivli"/>
        <w:rPr>
          <w:color w:val="000000" w:themeColor="text1"/>
        </w:rPr>
      </w:pPr>
    </w:p>
    <w:p w14:paraId="47D2C9B1" w14:textId="11DF85A8" w:rsidR="00590D61" w:rsidRPr="00E96A0D" w:rsidRDefault="00590D61" w:rsidP="00590D61">
      <w:pPr>
        <w:pStyle w:val="Eivli"/>
        <w:rPr>
          <w:color w:val="000000" w:themeColor="text1"/>
        </w:rPr>
      </w:pPr>
      <w:r w:rsidRPr="00E96A0D">
        <w:rPr>
          <w:color w:val="000000" w:themeColor="text1"/>
        </w:rPr>
        <w:t>1 viikkoa 50 mg x1</w:t>
      </w:r>
    </w:p>
    <w:p w14:paraId="7C906BF4" w14:textId="77777777" w:rsidR="00590D61" w:rsidRPr="00E96A0D" w:rsidRDefault="00590D61" w:rsidP="00590D61">
      <w:pPr>
        <w:pStyle w:val="Eivli"/>
        <w:rPr>
          <w:color w:val="000000" w:themeColor="text1"/>
        </w:rPr>
      </w:pPr>
    </w:p>
    <w:p w14:paraId="4B8A7BFB" w14:textId="600117D4" w:rsidR="00590D61" w:rsidRPr="00E96A0D" w:rsidRDefault="00590D61" w:rsidP="00590D61">
      <w:pPr>
        <w:pStyle w:val="Eivli"/>
        <w:rPr>
          <w:color w:val="000000" w:themeColor="text1"/>
        </w:rPr>
      </w:pPr>
      <w:r w:rsidRPr="00E96A0D">
        <w:rPr>
          <w:color w:val="000000" w:themeColor="text1"/>
        </w:rPr>
        <w:t>1 viikkoa 40 mg x1</w:t>
      </w:r>
    </w:p>
    <w:p w14:paraId="1AC32E44" w14:textId="77777777" w:rsidR="00590D61" w:rsidRPr="00E96A0D" w:rsidRDefault="00590D61" w:rsidP="00590D61">
      <w:pPr>
        <w:pStyle w:val="Eivli"/>
        <w:rPr>
          <w:color w:val="000000" w:themeColor="text1"/>
        </w:rPr>
      </w:pPr>
    </w:p>
    <w:p w14:paraId="4CD2B7A0" w14:textId="64F070EF" w:rsidR="00590D61" w:rsidRPr="00E96A0D" w:rsidRDefault="00590D61" w:rsidP="00590D61">
      <w:pPr>
        <w:pStyle w:val="Eivli"/>
        <w:rPr>
          <w:color w:val="000000" w:themeColor="text1"/>
        </w:rPr>
      </w:pPr>
      <w:r w:rsidRPr="00E96A0D">
        <w:rPr>
          <w:color w:val="000000" w:themeColor="text1"/>
        </w:rPr>
        <w:t>1 viikkoa 35 mg x1</w:t>
      </w:r>
    </w:p>
    <w:p w14:paraId="4ADB558F" w14:textId="77777777" w:rsidR="00590D61" w:rsidRPr="00E96A0D" w:rsidRDefault="00590D61" w:rsidP="00590D61">
      <w:pPr>
        <w:pStyle w:val="Eivli"/>
        <w:rPr>
          <w:color w:val="000000" w:themeColor="text1"/>
        </w:rPr>
      </w:pPr>
    </w:p>
    <w:p w14:paraId="5B6E2005" w14:textId="224D3000" w:rsidR="00590D61" w:rsidRPr="00E96A0D" w:rsidRDefault="00590D61" w:rsidP="00590D61">
      <w:pPr>
        <w:pStyle w:val="Eivli"/>
        <w:rPr>
          <w:color w:val="000000" w:themeColor="text1"/>
        </w:rPr>
      </w:pPr>
      <w:r w:rsidRPr="00E96A0D">
        <w:rPr>
          <w:color w:val="000000" w:themeColor="text1"/>
        </w:rPr>
        <w:t>1 viikkoa 30 mg x1</w:t>
      </w:r>
    </w:p>
    <w:p w14:paraId="2ACF4E30" w14:textId="77777777" w:rsidR="00590D61" w:rsidRPr="00E96A0D" w:rsidRDefault="00590D61" w:rsidP="00590D61">
      <w:pPr>
        <w:pStyle w:val="Eivli"/>
        <w:rPr>
          <w:color w:val="000000" w:themeColor="text1"/>
        </w:rPr>
      </w:pPr>
    </w:p>
    <w:p w14:paraId="6DF75044" w14:textId="384CFF7E" w:rsidR="00590D61" w:rsidRPr="00E96A0D" w:rsidRDefault="00590D61" w:rsidP="00590D61">
      <w:pPr>
        <w:pStyle w:val="Eivli"/>
        <w:rPr>
          <w:color w:val="000000" w:themeColor="text1"/>
        </w:rPr>
      </w:pPr>
      <w:r w:rsidRPr="00E96A0D">
        <w:rPr>
          <w:color w:val="000000" w:themeColor="text1"/>
        </w:rPr>
        <w:t>1 viikkoa 25 mg x1</w:t>
      </w:r>
    </w:p>
    <w:p w14:paraId="43CF2FD2" w14:textId="77777777" w:rsidR="00590D61" w:rsidRPr="00E96A0D" w:rsidRDefault="00590D61" w:rsidP="00590D61">
      <w:pPr>
        <w:pStyle w:val="Eivli"/>
        <w:rPr>
          <w:color w:val="000000" w:themeColor="text1"/>
        </w:rPr>
      </w:pPr>
    </w:p>
    <w:p w14:paraId="7E6A7383" w14:textId="61267DDF" w:rsidR="00590D61" w:rsidRPr="00E96A0D" w:rsidRDefault="00590D61" w:rsidP="00590D61">
      <w:pPr>
        <w:pStyle w:val="Eivli"/>
        <w:rPr>
          <w:color w:val="000000" w:themeColor="text1"/>
        </w:rPr>
      </w:pPr>
      <w:r w:rsidRPr="00E96A0D">
        <w:rPr>
          <w:color w:val="000000" w:themeColor="text1"/>
        </w:rPr>
        <w:t>1 viikko 20 mg x1</w:t>
      </w:r>
    </w:p>
    <w:p w14:paraId="54DE5BD4" w14:textId="77777777" w:rsidR="00590D61" w:rsidRPr="00E96A0D" w:rsidRDefault="00590D61" w:rsidP="00590D61">
      <w:pPr>
        <w:pStyle w:val="Eivli"/>
        <w:rPr>
          <w:color w:val="000000" w:themeColor="text1"/>
        </w:rPr>
      </w:pPr>
    </w:p>
    <w:p w14:paraId="7175BBCA" w14:textId="547E3722" w:rsidR="00590D61" w:rsidRPr="00E96A0D" w:rsidRDefault="00590D61" w:rsidP="00590D61">
      <w:pPr>
        <w:pStyle w:val="Eivli"/>
        <w:rPr>
          <w:color w:val="000000" w:themeColor="text1"/>
        </w:rPr>
      </w:pPr>
      <w:r w:rsidRPr="00E96A0D">
        <w:rPr>
          <w:color w:val="000000" w:themeColor="text1"/>
        </w:rPr>
        <w:t>2 viikkoa 15 mg x1</w:t>
      </w:r>
    </w:p>
    <w:p w14:paraId="4CB2242D" w14:textId="77777777" w:rsidR="00590D61" w:rsidRPr="00E96A0D" w:rsidRDefault="00590D61" w:rsidP="00590D61">
      <w:pPr>
        <w:pStyle w:val="Eivli"/>
        <w:rPr>
          <w:color w:val="000000" w:themeColor="text1"/>
        </w:rPr>
      </w:pPr>
    </w:p>
    <w:p w14:paraId="6922AC7C" w14:textId="5D48C084" w:rsidR="00590D61" w:rsidRPr="00E96A0D" w:rsidRDefault="00590D61" w:rsidP="00590D61">
      <w:pPr>
        <w:pStyle w:val="Eivli"/>
        <w:rPr>
          <w:color w:val="000000" w:themeColor="text1"/>
        </w:rPr>
      </w:pPr>
      <w:r w:rsidRPr="00E96A0D">
        <w:rPr>
          <w:color w:val="000000" w:themeColor="text1"/>
        </w:rPr>
        <w:t xml:space="preserve">3 viikkoa 10 mg x1 </w:t>
      </w:r>
    </w:p>
    <w:p w14:paraId="723FFE97" w14:textId="77777777" w:rsidR="00590D61" w:rsidRPr="00E96A0D" w:rsidRDefault="00590D61" w:rsidP="00590D61">
      <w:pPr>
        <w:pStyle w:val="Eivli"/>
        <w:rPr>
          <w:color w:val="000000" w:themeColor="text1"/>
        </w:rPr>
      </w:pPr>
    </w:p>
    <w:p w14:paraId="1C16D620" w14:textId="33FE2C15" w:rsidR="00590D61" w:rsidRPr="00E96A0D" w:rsidRDefault="00590D61" w:rsidP="00590D61">
      <w:pPr>
        <w:pStyle w:val="Eivli"/>
        <w:rPr>
          <w:color w:val="000000" w:themeColor="text1"/>
        </w:rPr>
      </w:pPr>
      <w:r w:rsidRPr="00E96A0D">
        <w:rPr>
          <w:color w:val="000000" w:themeColor="text1"/>
        </w:rPr>
        <w:t>2 viikkoa 7,5 mg x1</w:t>
      </w:r>
    </w:p>
    <w:p w14:paraId="3321596D" w14:textId="77777777" w:rsidR="00590D61" w:rsidRPr="00E96A0D" w:rsidRDefault="00590D61" w:rsidP="00590D61">
      <w:pPr>
        <w:pStyle w:val="Eivli"/>
        <w:rPr>
          <w:color w:val="000000" w:themeColor="text1"/>
        </w:rPr>
      </w:pPr>
    </w:p>
    <w:p w14:paraId="21706F3C" w14:textId="6D632D77" w:rsidR="00590D61" w:rsidRPr="00E96A0D" w:rsidRDefault="00590D61" w:rsidP="00590D61">
      <w:pPr>
        <w:pStyle w:val="Eivli"/>
        <w:rPr>
          <w:color w:val="000000" w:themeColor="text1"/>
        </w:rPr>
      </w:pPr>
      <w:r w:rsidRPr="00E96A0D">
        <w:rPr>
          <w:color w:val="000000" w:themeColor="text1"/>
        </w:rPr>
        <w:t>2 viikkoa 7,5 mg ja 5 mg vuoropäivin</w:t>
      </w:r>
    </w:p>
    <w:p w14:paraId="716812F5" w14:textId="77777777" w:rsidR="00590D61" w:rsidRPr="00E96A0D" w:rsidRDefault="00590D61" w:rsidP="00590D61">
      <w:pPr>
        <w:pStyle w:val="Eivli"/>
        <w:rPr>
          <w:color w:val="000000" w:themeColor="text1"/>
        </w:rPr>
      </w:pPr>
    </w:p>
    <w:p w14:paraId="40AC29C1" w14:textId="084EA186" w:rsidR="00590D61" w:rsidRPr="00E96A0D" w:rsidRDefault="00590D61" w:rsidP="00590D61">
      <w:pPr>
        <w:pStyle w:val="Eivli"/>
        <w:rPr>
          <w:color w:val="000000" w:themeColor="text1"/>
        </w:rPr>
      </w:pPr>
      <w:r w:rsidRPr="00E96A0D">
        <w:rPr>
          <w:color w:val="000000" w:themeColor="text1"/>
        </w:rPr>
        <w:t>2 viikkoa 5 mg x1</w:t>
      </w:r>
    </w:p>
    <w:p w14:paraId="27CAA868" w14:textId="77777777" w:rsidR="00590D61" w:rsidRPr="00E96A0D" w:rsidRDefault="00590D61" w:rsidP="00590D61">
      <w:pPr>
        <w:pStyle w:val="Eivli"/>
        <w:rPr>
          <w:color w:val="000000" w:themeColor="text1"/>
        </w:rPr>
      </w:pPr>
    </w:p>
    <w:p w14:paraId="24AB68B6" w14:textId="12E4EC56" w:rsidR="00590D61" w:rsidRPr="00E96A0D" w:rsidRDefault="00590D61" w:rsidP="00590D61">
      <w:pPr>
        <w:pStyle w:val="Eivli"/>
        <w:rPr>
          <w:color w:val="000000" w:themeColor="text1"/>
        </w:rPr>
      </w:pPr>
      <w:r w:rsidRPr="00E96A0D">
        <w:rPr>
          <w:color w:val="000000" w:themeColor="text1"/>
        </w:rPr>
        <w:t>2 viikkoa 5 mg ja 2,5 mg vuoropäivin</w:t>
      </w:r>
    </w:p>
    <w:p w14:paraId="5EDCDA2B" w14:textId="77777777" w:rsidR="00590D61" w:rsidRPr="00E96A0D" w:rsidRDefault="00590D61" w:rsidP="00590D61">
      <w:pPr>
        <w:pStyle w:val="Eivli"/>
        <w:rPr>
          <w:color w:val="000000" w:themeColor="text1"/>
        </w:rPr>
      </w:pPr>
    </w:p>
    <w:p w14:paraId="59AA8B78" w14:textId="3D7FC0B0" w:rsidR="00590D61" w:rsidRPr="00E96A0D" w:rsidRDefault="00590D61" w:rsidP="00590D61">
      <w:pPr>
        <w:pStyle w:val="Eivli"/>
        <w:rPr>
          <w:color w:val="000000" w:themeColor="text1"/>
        </w:rPr>
      </w:pPr>
      <w:r w:rsidRPr="00E96A0D">
        <w:rPr>
          <w:color w:val="000000" w:themeColor="text1"/>
        </w:rPr>
        <w:t>4 viikkoa 2,5 mg x1</w:t>
      </w:r>
    </w:p>
    <w:p w14:paraId="7EB5715A" w14:textId="77777777" w:rsidR="00590D61" w:rsidRPr="00E96A0D" w:rsidRDefault="00590D61" w:rsidP="00590D61">
      <w:pPr>
        <w:pStyle w:val="Eivli"/>
        <w:rPr>
          <w:color w:val="000000" w:themeColor="text1"/>
        </w:rPr>
      </w:pPr>
    </w:p>
    <w:p w14:paraId="11CA8614" w14:textId="327C1761" w:rsidR="00590D61" w:rsidRPr="00E96A0D" w:rsidRDefault="00590D61" w:rsidP="00590D61">
      <w:pPr>
        <w:pStyle w:val="Eivli"/>
        <w:rPr>
          <w:color w:val="000000" w:themeColor="text1"/>
        </w:rPr>
      </w:pPr>
      <w:r w:rsidRPr="00E96A0D">
        <w:rPr>
          <w:color w:val="000000" w:themeColor="text1"/>
        </w:rPr>
        <w:t xml:space="preserve">2 viikkoa 2,5 mg x1 </w:t>
      </w:r>
      <w:r w:rsidR="00F5438C">
        <w:rPr>
          <w:color w:val="000000" w:themeColor="text1"/>
        </w:rPr>
        <w:t>joka toinen päivä</w:t>
      </w:r>
    </w:p>
    <w:p w14:paraId="3DC0BB66" w14:textId="1E5B8598" w:rsidR="00590D61" w:rsidRPr="00E96A0D" w:rsidRDefault="00590D61" w:rsidP="00CC2BF6">
      <w:pPr>
        <w:rPr>
          <w:rFonts w:ascii="Arial" w:hAnsi="Arial" w:cs="Arial"/>
          <w:color w:val="000000" w:themeColor="text1"/>
          <w:sz w:val="18"/>
          <w:szCs w:val="18"/>
        </w:rPr>
      </w:pPr>
    </w:p>
    <w:p w14:paraId="25AC9A6E" w14:textId="532EB1B2" w:rsidR="00590D61" w:rsidRPr="00E96A0D" w:rsidRDefault="00590D61" w:rsidP="00CC2BF6">
      <w:pPr>
        <w:rPr>
          <w:rFonts w:ascii="Arial" w:hAnsi="Arial" w:cs="Arial"/>
          <w:color w:val="000000" w:themeColor="text1"/>
          <w:sz w:val="18"/>
          <w:szCs w:val="18"/>
        </w:rPr>
      </w:pPr>
    </w:p>
    <w:sectPr w:rsidR="00590D61" w:rsidRPr="00E96A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030A"/>
    <w:multiLevelType w:val="hybridMultilevel"/>
    <w:tmpl w:val="D4683784"/>
    <w:lvl w:ilvl="0" w:tplc="580C3656">
      <w:start w:val="1"/>
      <w:numFmt w:val="lowerLetter"/>
      <w:lvlText w:val="%1."/>
      <w:lvlJc w:val="left"/>
      <w:pPr>
        <w:ind w:left="720" w:hanging="360"/>
      </w:pPr>
      <w:rPr>
        <w:rFonts w:ascii="Arial" w:eastAsia="Times New Roman"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8F6CBE"/>
    <w:multiLevelType w:val="hybridMultilevel"/>
    <w:tmpl w:val="E90E76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AF4BD1"/>
    <w:multiLevelType w:val="hybridMultilevel"/>
    <w:tmpl w:val="C84C8A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CD020DA"/>
    <w:multiLevelType w:val="hybridMultilevel"/>
    <w:tmpl w:val="EEF6F1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2EC6280"/>
    <w:multiLevelType w:val="hybridMultilevel"/>
    <w:tmpl w:val="3A541A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F05431"/>
    <w:multiLevelType w:val="hybridMultilevel"/>
    <w:tmpl w:val="5A18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D62C0"/>
    <w:multiLevelType w:val="multilevel"/>
    <w:tmpl w:val="5212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266B50"/>
    <w:multiLevelType w:val="hybridMultilevel"/>
    <w:tmpl w:val="50FA1D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5410A"/>
    <w:multiLevelType w:val="hybridMultilevel"/>
    <w:tmpl w:val="B8F2A8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FDC2EA5"/>
    <w:multiLevelType w:val="hybridMultilevel"/>
    <w:tmpl w:val="6C8CA0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00715E2"/>
    <w:multiLevelType w:val="hybridMultilevel"/>
    <w:tmpl w:val="9536CC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2351E79"/>
    <w:multiLevelType w:val="hybridMultilevel"/>
    <w:tmpl w:val="766816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6CA7056"/>
    <w:multiLevelType w:val="hybridMultilevel"/>
    <w:tmpl w:val="CA9EC9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4BE563C0"/>
    <w:multiLevelType w:val="hybridMultilevel"/>
    <w:tmpl w:val="10A28A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2B36261"/>
    <w:multiLevelType w:val="multilevel"/>
    <w:tmpl w:val="C1D0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100A77"/>
    <w:multiLevelType w:val="hybridMultilevel"/>
    <w:tmpl w:val="3FB6A4F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6" w15:restartNumberingAfterBreak="0">
    <w:nsid w:val="6E6E476D"/>
    <w:multiLevelType w:val="hybridMultilevel"/>
    <w:tmpl w:val="C2A843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2BE3BBD"/>
    <w:multiLevelType w:val="hybridMultilevel"/>
    <w:tmpl w:val="B2E8FC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7555355"/>
    <w:multiLevelType w:val="hybridMultilevel"/>
    <w:tmpl w:val="3DD0E6E6"/>
    <w:lvl w:ilvl="0" w:tplc="040B0001">
      <w:start w:val="1"/>
      <w:numFmt w:val="bullet"/>
      <w:lvlText w:val=""/>
      <w:lvlJc w:val="left"/>
      <w:pPr>
        <w:ind w:left="810" w:hanging="360"/>
      </w:pPr>
      <w:rPr>
        <w:rFonts w:ascii="Symbol" w:hAnsi="Symbol" w:hint="default"/>
      </w:rPr>
    </w:lvl>
    <w:lvl w:ilvl="1" w:tplc="040B0003">
      <w:start w:val="1"/>
      <w:numFmt w:val="bullet"/>
      <w:lvlText w:val="o"/>
      <w:lvlJc w:val="left"/>
      <w:pPr>
        <w:ind w:left="1530" w:hanging="360"/>
      </w:pPr>
      <w:rPr>
        <w:rFonts w:ascii="Courier New" w:hAnsi="Courier New" w:cs="Courier New" w:hint="default"/>
      </w:rPr>
    </w:lvl>
    <w:lvl w:ilvl="2" w:tplc="040B0005">
      <w:start w:val="1"/>
      <w:numFmt w:val="bullet"/>
      <w:lvlText w:val=""/>
      <w:lvlJc w:val="left"/>
      <w:pPr>
        <w:ind w:left="2250" w:hanging="360"/>
      </w:pPr>
      <w:rPr>
        <w:rFonts w:ascii="Wingdings" w:hAnsi="Wingdings" w:hint="default"/>
      </w:rPr>
    </w:lvl>
    <w:lvl w:ilvl="3" w:tplc="040B0001">
      <w:start w:val="1"/>
      <w:numFmt w:val="bullet"/>
      <w:lvlText w:val=""/>
      <w:lvlJc w:val="left"/>
      <w:pPr>
        <w:ind w:left="2970" w:hanging="360"/>
      </w:pPr>
      <w:rPr>
        <w:rFonts w:ascii="Symbol" w:hAnsi="Symbol" w:hint="default"/>
      </w:rPr>
    </w:lvl>
    <w:lvl w:ilvl="4" w:tplc="040B0003">
      <w:start w:val="1"/>
      <w:numFmt w:val="bullet"/>
      <w:lvlText w:val="o"/>
      <w:lvlJc w:val="left"/>
      <w:pPr>
        <w:ind w:left="3690" w:hanging="360"/>
      </w:pPr>
      <w:rPr>
        <w:rFonts w:ascii="Courier New" w:hAnsi="Courier New" w:cs="Courier New" w:hint="default"/>
      </w:rPr>
    </w:lvl>
    <w:lvl w:ilvl="5" w:tplc="040B0005">
      <w:start w:val="1"/>
      <w:numFmt w:val="bullet"/>
      <w:lvlText w:val=""/>
      <w:lvlJc w:val="left"/>
      <w:pPr>
        <w:ind w:left="4410" w:hanging="360"/>
      </w:pPr>
      <w:rPr>
        <w:rFonts w:ascii="Wingdings" w:hAnsi="Wingdings" w:hint="default"/>
      </w:rPr>
    </w:lvl>
    <w:lvl w:ilvl="6" w:tplc="040B0001">
      <w:start w:val="1"/>
      <w:numFmt w:val="bullet"/>
      <w:lvlText w:val=""/>
      <w:lvlJc w:val="left"/>
      <w:pPr>
        <w:ind w:left="5130" w:hanging="360"/>
      </w:pPr>
      <w:rPr>
        <w:rFonts w:ascii="Symbol" w:hAnsi="Symbol" w:hint="default"/>
      </w:rPr>
    </w:lvl>
    <w:lvl w:ilvl="7" w:tplc="040B0003">
      <w:start w:val="1"/>
      <w:numFmt w:val="bullet"/>
      <w:lvlText w:val="o"/>
      <w:lvlJc w:val="left"/>
      <w:pPr>
        <w:ind w:left="5850" w:hanging="360"/>
      </w:pPr>
      <w:rPr>
        <w:rFonts w:ascii="Courier New" w:hAnsi="Courier New" w:cs="Courier New" w:hint="default"/>
      </w:rPr>
    </w:lvl>
    <w:lvl w:ilvl="8" w:tplc="040B0005">
      <w:start w:val="1"/>
      <w:numFmt w:val="bullet"/>
      <w:lvlText w:val=""/>
      <w:lvlJc w:val="left"/>
      <w:pPr>
        <w:ind w:left="6570" w:hanging="360"/>
      </w:pPr>
      <w:rPr>
        <w:rFonts w:ascii="Wingdings" w:hAnsi="Wingdings" w:hint="default"/>
      </w:rPr>
    </w:lvl>
  </w:abstractNum>
  <w:abstractNum w:abstractNumId="19" w15:restartNumberingAfterBreak="0">
    <w:nsid w:val="79BC6E76"/>
    <w:multiLevelType w:val="hybridMultilevel"/>
    <w:tmpl w:val="301E719E"/>
    <w:lvl w:ilvl="0" w:tplc="15C0E4DE">
      <w:start w:val="1"/>
      <w:numFmt w:val="upperLetter"/>
      <w:lvlText w:val="%1."/>
      <w:lvlJc w:val="left"/>
      <w:pPr>
        <w:ind w:left="720" w:hanging="360"/>
      </w:pPr>
      <w:rPr>
        <w:rFonts w:ascii="ArialMT" w:hAnsi="ArialMT"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547995">
    <w:abstractNumId w:val="14"/>
  </w:num>
  <w:num w:numId="2" w16cid:durableId="1623993926">
    <w:abstractNumId w:val="6"/>
  </w:num>
  <w:num w:numId="3" w16cid:durableId="773748255">
    <w:abstractNumId w:val="19"/>
  </w:num>
  <w:num w:numId="4" w16cid:durableId="425618564">
    <w:abstractNumId w:val="17"/>
  </w:num>
  <w:num w:numId="5" w16cid:durableId="45759470">
    <w:abstractNumId w:val="16"/>
  </w:num>
  <w:num w:numId="6" w16cid:durableId="1941378305">
    <w:abstractNumId w:val="0"/>
  </w:num>
  <w:num w:numId="7" w16cid:durableId="583345574">
    <w:abstractNumId w:val="11"/>
  </w:num>
  <w:num w:numId="8" w16cid:durableId="91324282">
    <w:abstractNumId w:val="13"/>
  </w:num>
  <w:num w:numId="9" w16cid:durableId="145825385">
    <w:abstractNumId w:val="9"/>
  </w:num>
  <w:num w:numId="10" w16cid:durableId="433743617">
    <w:abstractNumId w:val="3"/>
  </w:num>
  <w:num w:numId="11" w16cid:durableId="64839656">
    <w:abstractNumId w:val="1"/>
  </w:num>
  <w:num w:numId="12" w16cid:durableId="1481725248">
    <w:abstractNumId w:val="15"/>
  </w:num>
  <w:num w:numId="13" w16cid:durableId="565333956">
    <w:abstractNumId w:val="10"/>
  </w:num>
  <w:num w:numId="14" w16cid:durableId="1836996441">
    <w:abstractNumId w:val="4"/>
  </w:num>
  <w:num w:numId="15" w16cid:durableId="589504913">
    <w:abstractNumId w:val="7"/>
  </w:num>
  <w:num w:numId="16" w16cid:durableId="866257405">
    <w:abstractNumId w:val="8"/>
  </w:num>
  <w:num w:numId="17" w16cid:durableId="76053387">
    <w:abstractNumId w:val="12"/>
  </w:num>
  <w:num w:numId="18" w16cid:durableId="54788310">
    <w:abstractNumId w:val="2"/>
  </w:num>
  <w:num w:numId="19" w16cid:durableId="77140832">
    <w:abstractNumId w:val="5"/>
  </w:num>
  <w:num w:numId="20" w16cid:durableId="1185248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1F"/>
    <w:rsid w:val="00002C4F"/>
    <w:rsid w:val="0001041B"/>
    <w:rsid w:val="000112E3"/>
    <w:rsid w:val="00014CAC"/>
    <w:rsid w:val="000210AB"/>
    <w:rsid w:val="00022DEC"/>
    <w:rsid w:val="00030D24"/>
    <w:rsid w:val="000313C4"/>
    <w:rsid w:val="00054813"/>
    <w:rsid w:val="000568C7"/>
    <w:rsid w:val="000671F5"/>
    <w:rsid w:val="000846D2"/>
    <w:rsid w:val="00084C97"/>
    <w:rsid w:val="00085759"/>
    <w:rsid w:val="0008697C"/>
    <w:rsid w:val="00091561"/>
    <w:rsid w:val="000A1DBE"/>
    <w:rsid w:val="000A52F9"/>
    <w:rsid w:val="000A5872"/>
    <w:rsid w:val="000B1FB7"/>
    <w:rsid w:val="000B224E"/>
    <w:rsid w:val="000B7785"/>
    <w:rsid w:val="000C279A"/>
    <w:rsid w:val="000D547D"/>
    <w:rsid w:val="000F4F70"/>
    <w:rsid w:val="000F5D81"/>
    <w:rsid w:val="000F68E6"/>
    <w:rsid w:val="00104F96"/>
    <w:rsid w:val="00105F1D"/>
    <w:rsid w:val="00106534"/>
    <w:rsid w:val="001211EF"/>
    <w:rsid w:val="00124036"/>
    <w:rsid w:val="00132651"/>
    <w:rsid w:val="00145FBD"/>
    <w:rsid w:val="0015251F"/>
    <w:rsid w:val="00152FEA"/>
    <w:rsid w:val="001538E6"/>
    <w:rsid w:val="00164144"/>
    <w:rsid w:val="00164AE8"/>
    <w:rsid w:val="00170505"/>
    <w:rsid w:val="001768B5"/>
    <w:rsid w:val="001A0230"/>
    <w:rsid w:val="001A4379"/>
    <w:rsid w:val="001A7796"/>
    <w:rsid w:val="001B5376"/>
    <w:rsid w:val="001B598C"/>
    <w:rsid w:val="001B6792"/>
    <w:rsid w:val="001D5E01"/>
    <w:rsid w:val="001F0ABB"/>
    <w:rsid w:val="001F4B1F"/>
    <w:rsid w:val="00207110"/>
    <w:rsid w:val="00215F40"/>
    <w:rsid w:val="0021769C"/>
    <w:rsid w:val="00233186"/>
    <w:rsid w:val="0024139F"/>
    <w:rsid w:val="00241B9C"/>
    <w:rsid w:val="00256A1D"/>
    <w:rsid w:val="00267780"/>
    <w:rsid w:val="00273AC0"/>
    <w:rsid w:val="002A7D1B"/>
    <w:rsid w:val="002C0976"/>
    <w:rsid w:val="002E2F4B"/>
    <w:rsid w:val="002E49B8"/>
    <w:rsid w:val="002E4B6F"/>
    <w:rsid w:val="002F0BD9"/>
    <w:rsid w:val="003008EB"/>
    <w:rsid w:val="00301A6E"/>
    <w:rsid w:val="003257B0"/>
    <w:rsid w:val="0032756A"/>
    <w:rsid w:val="00327B12"/>
    <w:rsid w:val="00333FE7"/>
    <w:rsid w:val="00334A1F"/>
    <w:rsid w:val="00335F0A"/>
    <w:rsid w:val="003508D9"/>
    <w:rsid w:val="00356CC8"/>
    <w:rsid w:val="003837A7"/>
    <w:rsid w:val="003851AE"/>
    <w:rsid w:val="003852BF"/>
    <w:rsid w:val="003A4B11"/>
    <w:rsid w:val="003C09FC"/>
    <w:rsid w:val="003C35F0"/>
    <w:rsid w:val="003D2730"/>
    <w:rsid w:val="003D27DF"/>
    <w:rsid w:val="003D4112"/>
    <w:rsid w:val="003E449B"/>
    <w:rsid w:val="003E4CE6"/>
    <w:rsid w:val="003E5927"/>
    <w:rsid w:val="003E5EE5"/>
    <w:rsid w:val="00410EB5"/>
    <w:rsid w:val="00420F9D"/>
    <w:rsid w:val="00422320"/>
    <w:rsid w:val="0042236F"/>
    <w:rsid w:val="00423D80"/>
    <w:rsid w:val="0042484E"/>
    <w:rsid w:val="00437C06"/>
    <w:rsid w:val="00441950"/>
    <w:rsid w:val="00443B39"/>
    <w:rsid w:val="00446C29"/>
    <w:rsid w:val="00463B84"/>
    <w:rsid w:val="00471316"/>
    <w:rsid w:val="004732A5"/>
    <w:rsid w:val="004800BB"/>
    <w:rsid w:val="004941C5"/>
    <w:rsid w:val="00496E2E"/>
    <w:rsid w:val="004A0E72"/>
    <w:rsid w:val="004A2FD8"/>
    <w:rsid w:val="004B7F01"/>
    <w:rsid w:val="004C469C"/>
    <w:rsid w:val="004C46B9"/>
    <w:rsid w:val="004D0BF7"/>
    <w:rsid w:val="004D61EE"/>
    <w:rsid w:val="004D794F"/>
    <w:rsid w:val="004E5A8B"/>
    <w:rsid w:val="004F1690"/>
    <w:rsid w:val="004F6D8C"/>
    <w:rsid w:val="00514A19"/>
    <w:rsid w:val="005271EA"/>
    <w:rsid w:val="00531F51"/>
    <w:rsid w:val="00534434"/>
    <w:rsid w:val="00541AD7"/>
    <w:rsid w:val="00546199"/>
    <w:rsid w:val="00553239"/>
    <w:rsid w:val="005617B1"/>
    <w:rsid w:val="005628DF"/>
    <w:rsid w:val="00563391"/>
    <w:rsid w:val="005670CA"/>
    <w:rsid w:val="0056722B"/>
    <w:rsid w:val="0057047D"/>
    <w:rsid w:val="00576097"/>
    <w:rsid w:val="00576457"/>
    <w:rsid w:val="00580B4B"/>
    <w:rsid w:val="00590D61"/>
    <w:rsid w:val="00591A1F"/>
    <w:rsid w:val="00592C5A"/>
    <w:rsid w:val="005971A1"/>
    <w:rsid w:val="005A1C4D"/>
    <w:rsid w:val="005A5CF7"/>
    <w:rsid w:val="005C4437"/>
    <w:rsid w:val="005D5D8D"/>
    <w:rsid w:val="005E2A50"/>
    <w:rsid w:val="005E774F"/>
    <w:rsid w:val="005F1B4D"/>
    <w:rsid w:val="00601D7C"/>
    <w:rsid w:val="006060C0"/>
    <w:rsid w:val="00607B63"/>
    <w:rsid w:val="00613422"/>
    <w:rsid w:val="00617423"/>
    <w:rsid w:val="006353DE"/>
    <w:rsid w:val="00646D14"/>
    <w:rsid w:val="00650E8C"/>
    <w:rsid w:val="00657D3B"/>
    <w:rsid w:val="006739C7"/>
    <w:rsid w:val="00686B3C"/>
    <w:rsid w:val="006A5490"/>
    <w:rsid w:val="006B5B82"/>
    <w:rsid w:val="006C1E75"/>
    <w:rsid w:val="006C3E4B"/>
    <w:rsid w:val="006D2966"/>
    <w:rsid w:val="006F205E"/>
    <w:rsid w:val="006F39B0"/>
    <w:rsid w:val="006F73C5"/>
    <w:rsid w:val="00703A71"/>
    <w:rsid w:val="00706BB5"/>
    <w:rsid w:val="00707820"/>
    <w:rsid w:val="00715D8F"/>
    <w:rsid w:val="00717E22"/>
    <w:rsid w:val="00731663"/>
    <w:rsid w:val="00733E24"/>
    <w:rsid w:val="00744CB6"/>
    <w:rsid w:val="00750348"/>
    <w:rsid w:val="00750717"/>
    <w:rsid w:val="00757776"/>
    <w:rsid w:val="0077063C"/>
    <w:rsid w:val="00771CF2"/>
    <w:rsid w:val="00772629"/>
    <w:rsid w:val="00773641"/>
    <w:rsid w:val="007831F8"/>
    <w:rsid w:val="0078450A"/>
    <w:rsid w:val="007862EE"/>
    <w:rsid w:val="00790CF7"/>
    <w:rsid w:val="00795CE1"/>
    <w:rsid w:val="007972B9"/>
    <w:rsid w:val="007A42C0"/>
    <w:rsid w:val="007C2ECA"/>
    <w:rsid w:val="007C3382"/>
    <w:rsid w:val="007C4F90"/>
    <w:rsid w:val="007C7CF1"/>
    <w:rsid w:val="007E041D"/>
    <w:rsid w:val="007E0D6F"/>
    <w:rsid w:val="007E4171"/>
    <w:rsid w:val="007F26B7"/>
    <w:rsid w:val="008059A7"/>
    <w:rsid w:val="008066C8"/>
    <w:rsid w:val="00816444"/>
    <w:rsid w:val="0082463A"/>
    <w:rsid w:val="008247EB"/>
    <w:rsid w:val="0083087E"/>
    <w:rsid w:val="0084033F"/>
    <w:rsid w:val="00847767"/>
    <w:rsid w:val="00850968"/>
    <w:rsid w:val="0087218F"/>
    <w:rsid w:val="00872BEE"/>
    <w:rsid w:val="008733CB"/>
    <w:rsid w:val="008777BE"/>
    <w:rsid w:val="00880620"/>
    <w:rsid w:val="00892FDF"/>
    <w:rsid w:val="008935AA"/>
    <w:rsid w:val="0089388A"/>
    <w:rsid w:val="008A0789"/>
    <w:rsid w:val="008A63ED"/>
    <w:rsid w:val="008A7D53"/>
    <w:rsid w:val="008B2E52"/>
    <w:rsid w:val="008C197F"/>
    <w:rsid w:val="008C2340"/>
    <w:rsid w:val="008C762D"/>
    <w:rsid w:val="008D2527"/>
    <w:rsid w:val="008E158F"/>
    <w:rsid w:val="008E17CC"/>
    <w:rsid w:val="008E1B73"/>
    <w:rsid w:val="008F7D5D"/>
    <w:rsid w:val="00903120"/>
    <w:rsid w:val="00906FDA"/>
    <w:rsid w:val="009169E7"/>
    <w:rsid w:val="00917C74"/>
    <w:rsid w:val="009232D6"/>
    <w:rsid w:val="0092660A"/>
    <w:rsid w:val="009371DF"/>
    <w:rsid w:val="0094020D"/>
    <w:rsid w:val="0094137F"/>
    <w:rsid w:val="00942A15"/>
    <w:rsid w:val="00956C7A"/>
    <w:rsid w:val="00957288"/>
    <w:rsid w:val="009625A8"/>
    <w:rsid w:val="009669D8"/>
    <w:rsid w:val="00982B3C"/>
    <w:rsid w:val="009855D5"/>
    <w:rsid w:val="00990AF2"/>
    <w:rsid w:val="009912A2"/>
    <w:rsid w:val="00991D84"/>
    <w:rsid w:val="009A746F"/>
    <w:rsid w:val="009B0F2E"/>
    <w:rsid w:val="009C3943"/>
    <w:rsid w:val="009C66E9"/>
    <w:rsid w:val="009D0A30"/>
    <w:rsid w:val="009E15AC"/>
    <w:rsid w:val="009E602D"/>
    <w:rsid w:val="009E6433"/>
    <w:rsid w:val="009F3BD3"/>
    <w:rsid w:val="009F62A0"/>
    <w:rsid w:val="009F7DC8"/>
    <w:rsid w:val="00A001CB"/>
    <w:rsid w:val="00A00266"/>
    <w:rsid w:val="00A027C7"/>
    <w:rsid w:val="00A02815"/>
    <w:rsid w:val="00A072C3"/>
    <w:rsid w:val="00A149B1"/>
    <w:rsid w:val="00A22AD9"/>
    <w:rsid w:val="00A32DAD"/>
    <w:rsid w:val="00A341EC"/>
    <w:rsid w:val="00A36F01"/>
    <w:rsid w:val="00A40DF7"/>
    <w:rsid w:val="00A43778"/>
    <w:rsid w:val="00A51FF9"/>
    <w:rsid w:val="00A536C8"/>
    <w:rsid w:val="00A55F68"/>
    <w:rsid w:val="00A67581"/>
    <w:rsid w:val="00A712E7"/>
    <w:rsid w:val="00A71E5C"/>
    <w:rsid w:val="00A85657"/>
    <w:rsid w:val="00A85734"/>
    <w:rsid w:val="00A92D64"/>
    <w:rsid w:val="00A94AC0"/>
    <w:rsid w:val="00AA3B90"/>
    <w:rsid w:val="00AC257F"/>
    <w:rsid w:val="00AC4577"/>
    <w:rsid w:val="00AD5D22"/>
    <w:rsid w:val="00AD7FBE"/>
    <w:rsid w:val="00AE3BB0"/>
    <w:rsid w:val="00AE5362"/>
    <w:rsid w:val="00B01F42"/>
    <w:rsid w:val="00B03AE1"/>
    <w:rsid w:val="00B13A93"/>
    <w:rsid w:val="00B20172"/>
    <w:rsid w:val="00B27809"/>
    <w:rsid w:val="00B315C5"/>
    <w:rsid w:val="00B31BE1"/>
    <w:rsid w:val="00B31E0B"/>
    <w:rsid w:val="00B3208E"/>
    <w:rsid w:val="00B42DDC"/>
    <w:rsid w:val="00B47F02"/>
    <w:rsid w:val="00B508A5"/>
    <w:rsid w:val="00B51FD4"/>
    <w:rsid w:val="00B5589F"/>
    <w:rsid w:val="00B60323"/>
    <w:rsid w:val="00B61052"/>
    <w:rsid w:val="00B72C2A"/>
    <w:rsid w:val="00B761C8"/>
    <w:rsid w:val="00B76264"/>
    <w:rsid w:val="00B97956"/>
    <w:rsid w:val="00BA5E3E"/>
    <w:rsid w:val="00BA6747"/>
    <w:rsid w:val="00BB6BBF"/>
    <w:rsid w:val="00BB7531"/>
    <w:rsid w:val="00BB7F97"/>
    <w:rsid w:val="00BC4CB4"/>
    <w:rsid w:val="00BC4DEC"/>
    <w:rsid w:val="00BE4326"/>
    <w:rsid w:val="00BE4EB2"/>
    <w:rsid w:val="00BE61E8"/>
    <w:rsid w:val="00BF2EF9"/>
    <w:rsid w:val="00BF46A6"/>
    <w:rsid w:val="00BF4B8B"/>
    <w:rsid w:val="00C04BBB"/>
    <w:rsid w:val="00C057CC"/>
    <w:rsid w:val="00C06866"/>
    <w:rsid w:val="00C1229D"/>
    <w:rsid w:val="00C21EC2"/>
    <w:rsid w:val="00C239F4"/>
    <w:rsid w:val="00C350DF"/>
    <w:rsid w:val="00C4141B"/>
    <w:rsid w:val="00C41D40"/>
    <w:rsid w:val="00C63328"/>
    <w:rsid w:val="00C73B01"/>
    <w:rsid w:val="00C751B7"/>
    <w:rsid w:val="00C92579"/>
    <w:rsid w:val="00C94E62"/>
    <w:rsid w:val="00C95CD4"/>
    <w:rsid w:val="00CA31A3"/>
    <w:rsid w:val="00CA68F3"/>
    <w:rsid w:val="00CB481E"/>
    <w:rsid w:val="00CC2BF6"/>
    <w:rsid w:val="00CD1019"/>
    <w:rsid w:val="00CD363E"/>
    <w:rsid w:val="00CE1265"/>
    <w:rsid w:val="00CE77E6"/>
    <w:rsid w:val="00D07B56"/>
    <w:rsid w:val="00D15810"/>
    <w:rsid w:val="00D17C58"/>
    <w:rsid w:val="00D240A2"/>
    <w:rsid w:val="00D250BD"/>
    <w:rsid w:val="00D25FBD"/>
    <w:rsid w:val="00D308E6"/>
    <w:rsid w:val="00D34D60"/>
    <w:rsid w:val="00D4158D"/>
    <w:rsid w:val="00D52A40"/>
    <w:rsid w:val="00D57A04"/>
    <w:rsid w:val="00D65C4F"/>
    <w:rsid w:val="00D84BF6"/>
    <w:rsid w:val="00D85F45"/>
    <w:rsid w:val="00D92205"/>
    <w:rsid w:val="00D935A5"/>
    <w:rsid w:val="00D94D03"/>
    <w:rsid w:val="00D9613A"/>
    <w:rsid w:val="00DA0554"/>
    <w:rsid w:val="00DB3C4F"/>
    <w:rsid w:val="00DC07A1"/>
    <w:rsid w:val="00DE187D"/>
    <w:rsid w:val="00DE6A37"/>
    <w:rsid w:val="00DE6C1E"/>
    <w:rsid w:val="00DF1BA1"/>
    <w:rsid w:val="00DF79B3"/>
    <w:rsid w:val="00E070F4"/>
    <w:rsid w:val="00E11E9A"/>
    <w:rsid w:val="00E16F92"/>
    <w:rsid w:val="00E20B03"/>
    <w:rsid w:val="00E317C4"/>
    <w:rsid w:val="00E40AC7"/>
    <w:rsid w:val="00E463B1"/>
    <w:rsid w:val="00E46925"/>
    <w:rsid w:val="00E46C73"/>
    <w:rsid w:val="00E5089E"/>
    <w:rsid w:val="00E54178"/>
    <w:rsid w:val="00E61751"/>
    <w:rsid w:val="00E62CDA"/>
    <w:rsid w:val="00E636BA"/>
    <w:rsid w:val="00E706B9"/>
    <w:rsid w:val="00E7083D"/>
    <w:rsid w:val="00E74450"/>
    <w:rsid w:val="00E92E50"/>
    <w:rsid w:val="00E96A0D"/>
    <w:rsid w:val="00EA06E1"/>
    <w:rsid w:val="00EA5A01"/>
    <w:rsid w:val="00EC6EC0"/>
    <w:rsid w:val="00ED46F4"/>
    <w:rsid w:val="00ED5425"/>
    <w:rsid w:val="00ED5C02"/>
    <w:rsid w:val="00F016B0"/>
    <w:rsid w:val="00F0558F"/>
    <w:rsid w:val="00F23698"/>
    <w:rsid w:val="00F24B28"/>
    <w:rsid w:val="00F324F9"/>
    <w:rsid w:val="00F42285"/>
    <w:rsid w:val="00F5438C"/>
    <w:rsid w:val="00F61953"/>
    <w:rsid w:val="00F67B95"/>
    <w:rsid w:val="00F77034"/>
    <w:rsid w:val="00F77119"/>
    <w:rsid w:val="00F8301C"/>
    <w:rsid w:val="00F8672F"/>
    <w:rsid w:val="00F8682A"/>
    <w:rsid w:val="00F870E5"/>
    <w:rsid w:val="00FA0EF8"/>
    <w:rsid w:val="00FA7F15"/>
    <w:rsid w:val="00FB3362"/>
    <w:rsid w:val="00FC603B"/>
    <w:rsid w:val="00FD22AA"/>
    <w:rsid w:val="00FD33D2"/>
    <w:rsid w:val="00FD7D4B"/>
    <w:rsid w:val="00FE3E3C"/>
    <w:rsid w:val="00FE614D"/>
    <w:rsid w:val="00FF1A41"/>
    <w:rsid w:val="00FF21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19EF"/>
  <w15:chartTrackingRefBased/>
  <w15:docId w15:val="{5EA18AF8-C873-1C45-93A7-8D05D80E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B5589F"/>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1F4B1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uettelokappale">
    <w:name w:val="List Paragraph"/>
    <w:basedOn w:val="Normaali"/>
    <w:uiPriority w:val="34"/>
    <w:qFormat/>
    <w:rsid w:val="00A94AC0"/>
    <w:pPr>
      <w:ind w:left="720"/>
      <w:contextualSpacing/>
    </w:pPr>
  </w:style>
  <w:style w:type="character" w:styleId="Hyperlinkki">
    <w:name w:val="Hyperlink"/>
    <w:basedOn w:val="Kappaleenoletusfontti"/>
    <w:uiPriority w:val="99"/>
    <w:unhideWhenUsed/>
    <w:rsid w:val="00E74450"/>
    <w:rPr>
      <w:color w:val="0563C1" w:themeColor="hyperlink"/>
      <w:u w:val="single"/>
    </w:rPr>
  </w:style>
  <w:style w:type="character" w:customStyle="1" w:styleId="UnresolvedMention1">
    <w:name w:val="Unresolved Mention1"/>
    <w:basedOn w:val="Kappaleenoletusfontti"/>
    <w:uiPriority w:val="99"/>
    <w:semiHidden/>
    <w:unhideWhenUsed/>
    <w:rsid w:val="00E74450"/>
    <w:rPr>
      <w:color w:val="605E5C"/>
      <w:shd w:val="clear" w:color="auto" w:fill="E1DFDD"/>
    </w:rPr>
  </w:style>
  <w:style w:type="character" w:customStyle="1" w:styleId="Otsikko1Char">
    <w:name w:val="Otsikko 1 Char"/>
    <w:basedOn w:val="Kappaleenoletusfontti"/>
    <w:link w:val="Otsikko1"/>
    <w:uiPriority w:val="9"/>
    <w:rsid w:val="00B5589F"/>
    <w:rPr>
      <w:rFonts w:ascii="Times New Roman" w:eastAsia="Times New Roman" w:hAnsi="Times New Roman" w:cs="Times New Roman"/>
      <w:b/>
      <w:bCs/>
      <w:kern w:val="36"/>
      <w:sz w:val="48"/>
      <w:szCs w:val="48"/>
      <w:lang w:eastAsia="en-GB"/>
      <w14:ligatures w14:val="none"/>
    </w:rPr>
  </w:style>
  <w:style w:type="paragraph" w:styleId="Kommentinteksti">
    <w:name w:val="annotation text"/>
    <w:basedOn w:val="Normaali"/>
    <w:link w:val="KommentintekstiChar"/>
    <w:uiPriority w:val="99"/>
    <w:unhideWhenUsed/>
    <w:rsid w:val="00531F51"/>
    <w:pPr>
      <w:spacing w:after="160"/>
    </w:pPr>
    <w:rPr>
      <w:kern w:val="0"/>
      <w:sz w:val="20"/>
      <w:szCs w:val="20"/>
      <w14:ligatures w14:val="none"/>
    </w:rPr>
  </w:style>
  <w:style w:type="character" w:customStyle="1" w:styleId="KommentintekstiChar">
    <w:name w:val="Kommentin teksti Char"/>
    <w:basedOn w:val="Kappaleenoletusfontti"/>
    <w:link w:val="Kommentinteksti"/>
    <w:uiPriority w:val="99"/>
    <w:rsid w:val="00531F51"/>
    <w:rPr>
      <w:kern w:val="0"/>
      <w:sz w:val="20"/>
      <w:szCs w:val="20"/>
      <w:lang w:val="fi-FI"/>
      <w14:ligatures w14:val="none"/>
    </w:rPr>
  </w:style>
  <w:style w:type="character" w:styleId="Kommentinviite">
    <w:name w:val="annotation reference"/>
    <w:basedOn w:val="Kappaleenoletusfontti"/>
    <w:uiPriority w:val="99"/>
    <w:semiHidden/>
    <w:unhideWhenUsed/>
    <w:rsid w:val="00531F51"/>
    <w:rPr>
      <w:sz w:val="16"/>
      <w:szCs w:val="16"/>
    </w:rPr>
  </w:style>
  <w:style w:type="paragraph" w:customStyle="1" w:styleId="Default">
    <w:name w:val="Default"/>
    <w:rsid w:val="000A52F9"/>
    <w:pPr>
      <w:autoSpaceDE w:val="0"/>
      <w:autoSpaceDN w:val="0"/>
      <w:adjustRightInd w:val="0"/>
    </w:pPr>
    <w:rPr>
      <w:rFonts w:ascii="Gill Sans MT" w:hAnsi="Gill Sans MT" w:cs="Gill Sans MT"/>
      <w:color w:val="000000"/>
      <w:kern w:val="0"/>
      <w14:ligatures w14:val="none"/>
    </w:rPr>
  </w:style>
  <w:style w:type="paragraph" w:styleId="Kommentinotsikko">
    <w:name w:val="annotation subject"/>
    <w:basedOn w:val="Kommentinteksti"/>
    <w:next w:val="Kommentinteksti"/>
    <w:link w:val="KommentinotsikkoChar"/>
    <w:uiPriority w:val="99"/>
    <w:semiHidden/>
    <w:unhideWhenUsed/>
    <w:rsid w:val="007E041D"/>
    <w:pPr>
      <w:spacing w:after="0"/>
    </w:pPr>
    <w:rPr>
      <w:b/>
      <w:bCs/>
      <w:kern w:val="2"/>
      <w14:ligatures w14:val="standardContextual"/>
    </w:rPr>
  </w:style>
  <w:style w:type="character" w:customStyle="1" w:styleId="KommentinotsikkoChar">
    <w:name w:val="Kommentin otsikko Char"/>
    <w:basedOn w:val="KommentintekstiChar"/>
    <w:link w:val="Kommentinotsikko"/>
    <w:uiPriority w:val="99"/>
    <w:semiHidden/>
    <w:rsid w:val="007E041D"/>
    <w:rPr>
      <w:b/>
      <w:bCs/>
      <w:kern w:val="0"/>
      <w:sz w:val="20"/>
      <w:szCs w:val="20"/>
      <w:lang w:val="fi-FI"/>
      <w14:ligatures w14:val="none"/>
    </w:rPr>
  </w:style>
  <w:style w:type="paragraph" w:styleId="Seliteteksti">
    <w:name w:val="Balloon Text"/>
    <w:basedOn w:val="Normaali"/>
    <w:link w:val="SelitetekstiChar"/>
    <w:uiPriority w:val="99"/>
    <w:semiHidden/>
    <w:unhideWhenUsed/>
    <w:rsid w:val="00B508A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508A5"/>
    <w:rPr>
      <w:rFonts w:ascii="Segoe UI" w:hAnsi="Segoe UI" w:cs="Segoe UI"/>
      <w:sz w:val="18"/>
      <w:szCs w:val="18"/>
    </w:rPr>
  </w:style>
  <w:style w:type="character" w:customStyle="1" w:styleId="apple-converted-space">
    <w:name w:val="apple-converted-space"/>
    <w:basedOn w:val="Kappaleenoletusfontti"/>
    <w:rsid w:val="001D5E01"/>
  </w:style>
  <w:style w:type="character" w:styleId="Paikkamerkkiteksti">
    <w:name w:val="Placeholder Text"/>
    <w:basedOn w:val="Kappaleenoletusfontti"/>
    <w:uiPriority w:val="99"/>
    <w:semiHidden/>
    <w:rsid w:val="00C73B01"/>
    <w:rPr>
      <w:color w:val="666666"/>
    </w:rPr>
  </w:style>
  <w:style w:type="paragraph" w:styleId="Muutos">
    <w:name w:val="Revision"/>
    <w:hidden/>
    <w:uiPriority w:val="99"/>
    <w:semiHidden/>
    <w:rsid w:val="005A5CF7"/>
  </w:style>
  <w:style w:type="character" w:styleId="Ratkaisematonmaininta">
    <w:name w:val="Unresolved Mention"/>
    <w:basedOn w:val="Kappaleenoletusfontti"/>
    <w:uiPriority w:val="99"/>
    <w:semiHidden/>
    <w:unhideWhenUsed/>
    <w:rsid w:val="009169E7"/>
    <w:rPr>
      <w:color w:val="605E5C"/>
      <w:shd w:val="clear" w:color="auto" w:fill="E1DFDD"/>
    </w:rPr>
  </w:style>
  <w:style w:type="paragraph" w:styleId="Eivli">
    <w:name w:val="No Spacing"/>
    <w:rsid w:val="008777BE"/>
    <w:rPr>
      <w:rFonts w:eastAsia="Times New Roman" w:cs="Times New Roman"/>
      <w:sz w:val="22"/>
      <w:szCs w:val="2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6877">
      <w:bodyDiv w:val="1"/>
      <w:marLeft w:val="0"/>
      <w:marRight w:val="0"/>
      <w:marTop w:val="0"/>
      <w:marBottom w:val="0"/>
      <w:divBdr>
        <w:top w:val="none" w:sz="0" w:space="0" w:color="auto"/>
        <w:left w:val="none" w:sz="0" w:space="0" w:color="auto"/>
        <w:bottom w:val="none" w:sz="0" w:space="0" w:color="auto"/>
        <w:right w:val="none" w:sz="0" w:space="0" w:color="auto"/>
      </w:divBdr>
      <w:divsChild>
        <w:div w:id="767236607">
          <w:marLeft w:val="0"/>
          <w:marRight w:val="0"/>
          <w:marTop w:val="0"/>
          <w:marBottom w:val="0"/>
          <w:divBdr>
            <w:top w:val="none" w:sz="0" w:space="0" w:color="auto"/>
            <w:left w:val="none" w:sz="0" w:space="0" w:color="auto"/>
            <w:bottom w:val="none" w:sz="0" w:space="0" w:color="auto"/>
            <w:right w:val="none" w:sz="0" w:space="0" w:color="auto"/>
          </w:divBdr>
        </w:div>
        <w:div w:id="1615677415">
          <w:marLeft w:val="0"/>
          <w:marRight w:val="0"/>
          <w:marTop w:val="0"/>
          <w:marBottom w:val="0"/>
          <w:divBdr>
            <w:top w:val="none" w:sz="0" w:space="0" w:color="auto"/>
            <w:left w:val="none" w:sz="0" w:space="0" w:color="auto"/>
            <w:bottom w:val="none" w:sz="0" w:space="0" w:color="auto"/>
            <w:right w:val="none" w:sz="0" w:space="0" w:color="auto"/>
          </w:divBdr>
        </w:div>
      </w:divsChild>
    </w:div>
    <w:div w:id="228925676">
      <w:bodyDiv w:val="1"/>
      <w:marLeft w:val="0"/>
      <w:marRight w:val="0"/>
      <w:marTop w:val="0"/>
      <w:marBottom w:val="0"/>
      <w:divBdr>
        <w:top w:val="none" w:sz="0" w:space="0" w:color="auto"/>
        <w:left w:val="none" w:sz="0" w:space="0" w:color="auto"/>
        <w:bottom w:val="none" w:sz="0" w:space="0" w:color="auto"/>
        <w:right w:val="none" w:sz="0" w:space="0" w:color="auto"/>
      </w:divBdr>
    </w:div>
    <w:div w:id="755051696">
      <w:bodyDiv w:val="1"/>
      <w:marLeft w:val="0"/>
      <w:marRight w:val="0"/>
      <w:marTop w:val="0"/>
      <w:marBottom w:val="0"/>
      <w:divBdr>
        <w:top w:val="none" w:sz="0" w:space="0" w:color="auto"/>
        <w:left w:val="none" w:sz="0" w:space="0" w:color="auto"/>
        <w:bottom w:val="none" w:sz="0" w:space="0" w:color="auto"/>
        <w:right w:val="none" w:sz="0" w:space="0" w:color="auto"/>
      </w:divBdr>
      <w:divsChild>
        <w:div w:id="1614289385">
          <w:marLeft w:val="480"/>
          <w:marRight w:val="0"/>
          <w:marTop w:val="0"/>
          <w:marBottom w:val="0"/>
          <w:divBdr>
            <w:top w:val="none" w:sz="0" w:space="0" w:color="auto"/>
            <w:left w:val="none" w:sz="0" w:space="0" w:color="auto"/>
            <w:bottom w:val="none" w:sz="0" w:space="0" w:color="auto"/>
            <w:right w:val="none" w:sz="0" w:space="0" w:color="auto"/>
          </w:divBdr>
        </w:div>
        <w:div w:id="335814400">
          <w:marLeft w:val="480"/>
          <w:marRight w:val="0"/>
          <w:marTop w:val="0"/>
          <w:marBottom w:val="0"/>
          <w:divBdr>
            <w:top w:val="none" w:sz="0" w:space="0" w:color="auto"/>
            <w:left w:val="none" w:sz="0" w:space="0" w:color="auto"/>
            <w:bottom w:val="none" w:sz="0" w:space="0" w:color="auto"/>
            <w:right w:val="none" w:sz="0" w:space="0" w:color="auto"/>
          </w:divBdr>
        </w:div>
        <w:div w:id="1228998764">
          <w:marLeft w:val="480"/>
          <w:marRight w:val="0"/>
          <w:marTop w:val="0"/>
          <w:marBottom w:val="0"/>
          <w:divBdr>
            <w:top w:val="none" w:sz="0" w:space="0" w:color="auto"/>
            <w:left w:val="none" w:sz="0" w:space="0" w:color="auto"/>
            <w:bottom w:val="none" w:sz="0" w:space="0" w:color="auto"/>
            <w:right w:val="none" w:sz="0" w:space="0" w:color="auto"/>
          </w:divBdr>
        </w:div>
        <w:div w:id="691230095">
          <w:marLeft w:val="480"/>
          <w:marRight w:val="0"/>
          <w:marTop w:val="0"/>
          <w:marBottom w:val="0"/>
          <w:divBdr>
            <w:top w:val="none" w:sz="0" w:space="0" w:color="auto"/>
            <w:left w:val="none" w:sz="0" w:space="0" w:color="auto"/>
            <w:bottom w:val="none" w:sz="0" w:space="0" w:color="auto"/>
            <w:right w:val="none" w:sz="0" w:space="0" w:color="auto"/>
          </w:divBdr>
        </w:div>
        <w:div w:id="1584803409">
          <w:marLeft w:val="480"/>
          <w:marRight w:val="0"/>
          <w:marTop w:val="0"/>
          <w:marBottom w:val="0"/>
          <w:divBdr>
            <w:top w:val="none" w:sz="0" w:space="0" w:color="auto"/>
            <w:left w:val="none" w:sz="0" w:space="0" w:color="auto"/>
            <w:bottom w:val="none" w:sz="0" w:space="0" w:color="auto"/>
            <w:right w:val="none" w:sz="0" w:space="0" w:color="auto"/>
          </w:divBdr>
        </w:div>
        <w:div w:id="1806507747">
          <w:marLeft w:val="480"/>
          <w:marRight w:val="0"/>
          <w:marTop w:val="0"/>
          <w:marBottom w:val="0"/>
          <w:divBdr>
            <w:top w:val="none" w:sz="0" w:space="0" w:color="auto"/>
            <w:left w:val="none" w:sz="0" w:space="0" w:color="auto"/>
            <w:bottom w:val="none" w:sz="0" w:space="0" w:color="auto"/>
            <w:right w:val="none" w:sz="0" w:space="0" w:color="auto"/>
          </w:divBdr>
        </w:div>
        <w:div w:id="19399863">
          <w:marLeft w:val="480"/>
          <w:marRight w:val="0"/>
          <w:marTop w:val="0"/>
          <w:marBottom w:val="0"/>
          <w:divBdr>
            <w:top w:val="none" w:sz="0" w:space="0" w:color="auto"/>
            <w:left w:val="none" w:sz="0" w:space="0" w:color="auto"/>
            <w:bottom w:val="none" w:sz="0" w:space="0" w:color="auto"/>
            <w:right w:val="none" w:sz="0" w:space="0" w:color="auto"/>
          </w:divBdr>
        </w:div>
        <w:div w:id="2032413832">
          <w:marLeft w:val="480"/>
          <w:marRight w:val="0"/>
          <w:marTop w:val="0"/>
          <w:marBottom w:val="0"/>
          <w:divBdr>
            <w:top w:val="none" w:sz="0" w:space="0" w:color="auto"/>
            <w:left w:val="none" w:sz="0" w:space="0" w:color="auto"/>
            <w:bottom w:val="none" w:sz="0" w:space="0" w:color="auto"/>
            <w:right w:val="none" w:sz="0" w:space="0" w:color="auto"/>
          </w:divBdr>
        </w:div>
        <w:div w:id="2004353956">
          <w:marLeft w:val="480"/>
          <w:marRight w:val="0"/>
          <w:marTop w:val="0"/>
          <w:marBottom w:val="0"/>
          <w:divBdr>
            <w:top w:val="none" w:sz="0" w:space="0" w:color="auto"/>
            <w:left w:val="none" w:sz="0" w:space="0" w:color="auto"/>
            <w:bottom w:val="none" w:sz="0" w:space="0" w:color="auto"/>
            <w:right w:val="none" w:sz="0" w:space="0" w:color="auto"/>
          </w:divBdr>
        </w:div>
        <w:div w:id="1033194347">
          <w:marLeft w:val="480"/>
          <w:marRight w:val="0"/>
          <w:marTop w:val="0"/>
          <w:marBottom w:val="0"/>
          <w:divBdr>
            <w:top w:val="none" w:sz="0" w:space="0" w:color="auto"/>
            <w:left w:val="none" w:sz="0" w:space="0" w:color="auto"/>
            <w:bottom w:val="none" w:sz="0" w:space="0" w:color="auto"/>
            <w:right w:val="none" w:sz="0" w:space="0" w:color="auto"/>
          </w:divBdr>
        </w:div>
        <w:div w:id="1889950440">
          <w:marLeft w:val="480"/>
          <w:marRight w:val="0"/>
          <w:marTop w:val="0"/>
          <w:marBottom w:val="0"/>
          <w:divBdr>
            <w:top w:val="none" w:sz="0" w:space="0" w:color="auto"/>
            <w:left w:val="none" w:sz="0" w:space="0" w:color="auto"/>
            <w:bottom w:val="none" w:sz="0" w:space="0" w:color="auto"/>
            <w:right w:val="none" w:sz="0" w:space="0" w:color="auto"/>
          </w:divBdr>
        </w:div>
        <w:div w:id="661395928">
          <w:marLeft w:val="480"/>
          <w:marRight w:val="0"/>
          <w:marTop w:val="0"/>
          <w:marBottom w:val="0"/>
          <w:divBdr>
            <w:top w:val="none" w:sz="0" w:space="0" w:color="auto"/>
            <w:left w:val="none" w:sz="0" w:space="0" w:color="auto"/>
            <w:bottom w:val="none" w:sz="0" w:space="0" w:color="auto"/>
            <w:right w:val="none" w:sz="0" w:space="0" w:color="auto"/>
          </w:divBdr>
        </w:div>
        <w:div w:id="2046444331">
          <w:marLeft w:val="480"/>
          <w:marRight w:val="0"/>
          <w:marTop w:val="0"/>
          <w:marBottom w:val="0"/>
          <w:divBdr>
            <w:top w:val="none" w:sz="0" w:space="0" w:color="auto"/>
            <w:left w:val="none" w:sz="0" w:space="0" w:color="auto"/>
            <w:bottom w:val="none" w:sz="0" w:space="0" w:color="auto"/>
            <w:right w:val="none" w:sz="0" w:space="0" w:color="auto"/>
          </w:divBdr>
        </w:div>
        <w:div w:id="1453014532">
          <w:marLeft w:val="480"/>
          <w:marRight w:val="0"/>
          <w:marTop w:val="0"/>
          <w:marBottom w:val="0"/>
          <w:divBdr>
            <w:top w:val="none" w:sz="0" w:space="0" w:color="auto"/>
            <w:left w:val="none" w:sz="0" w:space="0" w:color="auto"/>
            <w:bottom w:val="none" w:sz="0" w:space="0" w:color="auto"/>
            <w:right w:val="none" w:sz="0" w:space="0" w:color="auto"/>
          </w:divBdr>
        </w:div>
      </w:divsChild>
    </w:div>
    <w:div w:id="1108769984">
      <w:bodyDiv w:val="1"/>
      <w:marLeft w:val="0"/>
      <w:marRight w:val="0"/>
      <w:marTop w:val="0"/>
      <w:marBottom w:val="0"/>
      <w:divBdr>
        <w:top w:val="none" w:sz="0" w:space="0" w:color="auto"/>
        <w:left w:val="none" w:sz="0" w:space="0" w:color="auto"/>
        <w:bottom w:val="none" w:sz="0" w:space="0" w:color="auto"/>
        <w:right w:val="none" w:sz="0" w:space="0" w:color="auto"/>
      </w:divBdr>
    </w:div>
    <w:div w:id="1117018007">
      <w:bodyDiv w:val="1"/>
      <w:marLeft w:val="0"/>
      <w:marRight w:val="0"/>
      <w:marTop w:val="0"/>
      <w:marBottom w:val="0"/>
      <w:divBdr>
        <w:top w:val="none" w:sz="0" w:space="0" w:color="auto"/>
        <w:left w:val="none" w:sz="0" w:space="0" w:color="auto"/>
        <w:bottom w:val="none" w:sz="0" w:space="0" w:color="auto"/>
        <w:right w:val="none" w:sz="0" w:space="0" w:color="auto"/>
      </w:divBdr>
    </w:div>
    <w:div w:id="1138449274">
      <w:bodyDiv w:val="1"/>
      <w:marLeft w:val="0"/>
      <w:marRight w:val="0"/>
      <w:marTop w:val="0"/>
      <w:marBottom w:val="0"/>
      <w:divBdr>
        <w:top w:val="none" w:sz="0" w:space="0" w:color="auto"/>
        <w:left w:val="none" w:sz="0" w:space="0" w:color="auto"/>
        <w:bottom w:val="none" w:sz="0" w:space="0" w:color="auto"/>
        <w:right w:val="none" w:sz="0" w:space="0" w:color="auto"/>
      </w:divBdr>
      <w:divsChild>
        <w:div w:id="1524054243">
          <w:marLeft w:val="0"/>
          <w:marRight w:val="0"/>
          <w:marTop w:val="0"/>
          <w:marBottom w:val="0"/>
          <w:divBdr>
            <w:top w:val="none" w:sz="0" w:space="0" w:color="auto"/>
            <w:left w:val="none" w:sz="0" w:space="0" w:color="auto"/>
            <w:bottom w:val="none" w:sz="0" w:space="0" w:color="auto"/>
            <w:right w:val="none" w:sz="0" w:space="0" w:color="auto"/>
          </w:divBdr>
        </w:div>
        <w:div w:id="77941395">
          <w:marLeft w:val="0"/>
          <w:marRight w:val="0"/>
          <w:marTop w:val="0"/>
          <w:marBottom w:val="0"/>
          <w:divBdr>
            <w:top w:val="none" w:sz="0" w:space="0" w:color="auto"/>
            <w:left w:val="none" w:sz="0" w:space="0" w:color="auto"/>
            <w:bottom w:val="none" w:sz="0" w:space="0" w:color="auto"/>
            <w:right w:val="none" w:sz="0" w:space="0" w:color="auto"/>
          </w:divBdr>
        </w:div>
        <w:div w:id="56324666">
          <w:marLeft w:val="0"/>
          <w:marRight w:val="0"/>
          <w:marTop w:val="0"/>
          <w:marBottom w:val="0"/>
          <w:divBdr>
            <w:top w:val="none" w:sz="0" w:space="0" w:color="auto"/>
            <w:left w:val="none" w:sz="0" w:space="0" w:color="auto"/>
            <w:bottom w:val="none" w:sz="0" w:space="0" w:color="auto"/>
            <w:right w:val="none" w:sz="0" w:space="0" w:color="auto"/>
          </w:divBdr>
        </w:div>
        <w:div w:id="1266766749">
          <w:marLeft w:val="0"/>
          <w:marRight w:val="0"/>
          <w:marTop w:val="0"/>
          <w:marBottom w:val="0"/>
          <w:divBdr>
            <w:top w:val="none" w:sz="0" w:space="0" w:color="auto"/>
            <w:left w:val="none" w:sz="0" w:space="0" w:color="auto"/>
            <w:bottom w:val="none" w:sz="0" w:space="0" w:color="auto"/>
            <w:right w:val="none" w:sz="0" w:space="0" w:color="auto"/>
          </w:divBdr>
        </w:div>
      </w:divsChild>
    </w:div>
    <w:div w:id="2103988540">
      <w:bodyDiv w:val="1"/>
      <w:marLeft w:val="0"/>
      <w:marRight w:val="0"/>
      <w:marTop w:val="0"/>
      <w:marBottom w:val="0"/>
      <w:divBdr>
        <w:top w:val="none" w:sz="0" w:space="0" w:color="auto"/>
        <w:left w:val="none" w:sz="0" w:space="0" w:color="auto"/>
        <w:bottom w:val="none" w:sz="0" w:space="0" w:color="auto"/>
        <w:right w:val="none" w:sz="0" w:space="0" w:color="auto"/>
      </w:divBdr>
      <w:divsChild>
        <w:div w:id="1081178793">
          <w:marLeft w:val="640"/>
          <w:marRight w:val="0"/>
          <w:marTop w:val="0"/>
          <w:marBottom w:val="0"/>
          <w:divBdr>
            <w:top w:val="none" w:sz="0" w:space="0" w:color="auto"/>
            <w:left w:val="none" w:sz="0" w:space="0" w:color="auto"/>
            <w:bottom w:val="none" w:sz="0" w:space="0" w:color="auto"/>
            <w:right w:val="none" w:sz="0" w:space="0" w:color="auto"/>
          </w:divBdr>
        </w:div>
        <w:div w:id="1546599919">
          <w:marLeft w:val="640"/>
          <w:marRight w:val="0"/>
          <w:marTop w:val="0"/>
          <w:marBottom w:val="0"/>
          <w:divBdr>
            <w:top w:val="none" w:sz="0" w:space="0" w:color="auto"/>
            <w:left w:val="none" w:sz="0" w:space="0" w:color="auto"/>
            <w:bottom w:val="none" w:sz="0" w:space="0" w:color="auto"/>
            <w:right w:val="none" w:sz="0" w:space="0" w:color="auto"/>
          </w:divBdr>
        </w:div>
        <w:div w:id="414206994">
          <w:marLeft w:val="640"/>
          <w:marRight w:val="0"/>
          <w:marTop w:val="0"/>
          <w:marBottom w:val="0"/>
          <w:divBdr>
            <w:top w:val="none" w:sz="0" w:space="0" w:color="auto"/>
            <w:left w:val="none" w:sz="0" w:space="0" w:color="auto"/>
            <w:bottom w:val="none" w:sz="0" w:space="0" w:color="auto"/>
            <w:right w:val="none" w:sz="0" w:space="0" w:color="auto"/>
          </w:divBdr>
        </w:div>
        <w:div w:id="1635020409">
          <w:marLeft w:val="640"/>
          <w:marRight w:val="0"/>
          <w:marTop w:val="0"/>
          <w:marBottom w:val="0"/>
          <w:divBdr>
            <w:top w:val="none" w:sz="0" w:space="0" w:color="auto"/>
            <w:left w:val="none" w:sz="0" w:space="0" w:color="auto"/>
            <w:bottom w:val="none" w:sz="0" w:space="0" w:color="auto"/>
            <w:right w:val="none" w:sz="0" w:space="0" w:color="auto"/>
          </w:divBdr>
        </w:div>
        <w:div w:id="941887037">
          <w:marLeft w:val="640"/>
          <w:marRight w:val="0"/>
          <w:marTop w:val="0"/>
          <w:marBottom w:val="0"/>
          <w:divBdr>
            <w:top w:val="none" w:sz="0" w:space="0" w:color="auto"/>
            <w:left w:val="none" w:sz="0" w:space="0" w:color="auto"/>
            <w:bottom w:val="none" w:sz="0" w:space="0" w:color="auto"/>
            <w:right w:val="none" w:sz="0" w:space="0" w:color="auto"/>
          </w:divBdr>
        </w:div>
        <w:div w:id="1169296255">
          <w:marLeft w:val="640"/>
          <w:marRight w:val="0"/>
          <w:marTop w:val="0"/>
          <w:marBottom w:val="0"/>
          <w:divBdr>
            <w:top w:val="none" w:sz="0" w:space="0" w:color="auto"/>
            <w:left w:val="none" w:sz="0" w:space="0" w:color="auto"/>
            <w:bottom w:val="none" w:sz="0" w:space="0" w:color="auto"/>
            <w:right w:val="none" w:sz="0" w:space="0" w:color="auto"/>
          </w:divBdr>
        </w:div>
        <w:div w:id="2146043720">
          <w:marLeft w:val="640"/>
          <w:marRight w:val="0"/>
          <w:marTop w:val="0"/>
          <w:marBottom w:val="0"/>
          <w:divBdr>
            <w:top w:val="none" w:sz="0" w:space="0" w:color="auto"/>
            <w:left w:val="none" w:sz="0" w:space="0" w:color="auto"/>
            <w:bottom w:val="none" w:sz="0" w:space="0" w:color="auto"/>
            <w:right w:val="none" w:sz="0" w:space="0" w:color="auto"/>
          </w:divBdr>
        </w:div>
        <w:div w:id="1780298846">
          <w:marLeft w:val="640"/>
          <w:marRight w:val="0"/>
          <w:marTop w:val="0"/>
          <w:marBottom w:val="0"/>
          <w:divBdr>
            <w:top w:val="none" w:sz="0" w:space="0" w:color="auto"/>
            <w:left w:val="none" w:sz="0" w:space="0" w:color="auto"/>
            <w:bottom w:val="none" w:sz="0" w:space="0" w:color="auto"/>
            <w:right w:val="none" w:sz="0" w:space="0" w:color="auto"/>
          </w:divBdr>
        </w:div>
        <w:div w:id="253324395">
          <w:marLeft w:val="640"/>
          <w:marRight w:val="0"/>
          <w:marTop w:val="0"/>
          <w:marBottom w:val="0"/>
          <w:divBdr>
            <w:top w:val="none" w:sz="0" w:space="0" w:color="auto"/>
            <w:left w:val="none" w:sz="0" w:space="0" w:color="auto"/>
            <w:bottom w:val="none" w:sz="0" w:space="0" w:color="auto"/>
            <w:right w:val="none" w:sz="0" w:space="0" w:color="auto"/>
          </w:divBdr>
        </w:div>
        <w:div w:id="1905289806">
          <w:marLeft w:val="640"/>
          <w:marRight w:val="0"/>
          <w:marTop w:val="0"/>
          <w:marBottom w:val="0"/>
          <w:divBdr>
            <w:top w:val="none" w:sz="0" w:space="0" w:color="auto"/>
            <w:left w:val="none" w:sz="0" w:space="0" w:color="auto"/>
            <w:bottom w:val="none" w:sz="0" w:space="0" w:color="auto"/>
            <w:right w:val="none" w:sz="0" w:space="0" w:color="auto"/>
          </w:divBdr>
        </w:div>
        <w:div w:id="1267033538">
          <w:marLeft w:val="640"/>
          <w:marRight w:val="0"/>
          <w:marTop w:val="0"/>
          <w:marBottom w:val="0"/>
          <w:divBdr>
            <w:top w:val="none" w:sz="0" w:space="0" w:color="auto"/>
            <w:left w:val="none" w:sz="0" w:space="0" w:color="auto"/>
            <w:bottom w:val="none" w:sz="0" w:space="0" w:color="auto"/>
            <w:right w:val="none" w:sz="0" w:space="0" w:color="auto"/>
          </w:divBdr>
        </w:div>
        <w:div w:id="1789426707">
          <w:marLeft w:val="640"/>
          <w:marRight w:val="0"/>
          <w:marTop w:val="0"/>
          <w:marBottom w:val="0"/>
          <w:divBdr>
            <w:top w:val="none" w:sz="0" w:space="0" w:color="auto"/>
            <w:left w:val="none" w:sz="0" w:space="0" w:color="auto"/>
            <w:bottom w:val="none" w:sz="0" w:space="0" w:color="auto"/>
            <w:right w:val="none" w:sz="0" w:space="0" w:color="auto"/>
          </w:divBdr>
        </w:div>
        <w:div w:id="577179796">
          <w:marLeft w:val="640"/>
          <w:marRight w:val="0"/>
          <w:marTop w:val="0"/>
          <w:marBottom w:val="0"/>
          <w:divBdr>
            <w:top w:val="none" w:sz="0" w:space="0" w:color="auto"/>
            <w:left w:val="none" w:sz="0" w:space="0" w:color="auto"/>
            <w:bottom w:val="none" w:sz="0" w:space="0" w:color="auto"/>
            <w:right w:val="none" w:sz="0" w:space="0" w:color="auto"/>
          </w:divBdr>
        </w:div>
        <w:div w:id="143471573">
          <w:marLeft w:val="640"/>
          <w:marRight w:val="0"/>
          <w:marTop w:val="0"/>
          <w:marBottom w:val="0"/>
          <w:divBdr>
            <w:top w:val="none" w:sz="0" w:space="0" w:color="auto"/>
            <w:left w:val="none" w:sz="0" w:space="0" w:color="auto"/>
            <w:bottom w:val="none" w:sz="0" w:space="0" w:color="auto"/>
            <w:right w:val="none" w:sz="0" w:space="0" w:color="auto"/>
          </w:divBdr>
        </w:div>
      </w:divsChild>
    </w:div>
    <w:div w:id="2119443799">
      <w:bodyDiv w:val="1"/>
      <w:marLeft w:val="0"/>
      <w:marRight w:val="0"/>
      <w:marTop w:val="0"/>
      <w:marBottom w:val="0"/>
      <w:divBdr>
        <w:top w:val="none" w:sz="0" w:space="0" w:color="auto"/>
        <w:left w:val="none" w:sz="0" w:space="0" w:color="auto"/>
        <w:bottom w:val="none" w:sz="0" w:space="0" w:color="auto"/>
        <w:right w:val="none" w:sz="0" w:space="0" w:color="auto"/>
      </w:divBdr>
      <w:divsChild>
        <w:div w:id="325549174">
          <w:marLeft w:val="0"/>
          <w:marRight w:val="0"/>
          <w:marTop w:val="0"/>
          <w:marBottom w:val="0"/>
          <w:divBdr>
            <w:top w:val="none" w:sz="0" w:space="0" w:color="auto"/>
            <w:left w:val="none" w:sz="0" w:space="0" w:color="auto"/>
            <w:bottom w:val="none" w:sz="0" w:space="0" w:color="auto"/>
            <w:right w:val="none" w:sz="0" w:space="0" w:color="auto"/>
          </w:divBdr>
          <w:divsChild>
            <w:div w:id="641160060">
              <w:marLeft w:val="0"/>
              <w:marRight w:val="0"/>
              <w:marTop w:val="0"/>
              <w:marBottom w:val="0"/>
              <w:divBdr>
                <w:top w:val="none" w:sz="0" w:space="0" w:color="auto"/>
                <w:left w:val="none" w:sz="0" w:space="0" w:color="auto"/>
                <w:bottom w:val="none" w:sz="0" w:space="0" w:color="auto"/>
                <w:right w:val="none" w:sz="0" w:space="0" w:color="auto"/>
              </w:divBdr>
              <w:divsChild>
                <w:div w:id="1454403883">
                  <w:marLeft w:val="0"/>
                  <w:marRight w:val="0"/>
                  <w:marTop w:val="0"/>
                  <w:marBottom w:val="0"/>
                  <w:divBdr>
                    <w:top w:val="none" w:sz="0" w:space="0" w:color="auto"/>
                    <w:left w:val="none" w:sz="0" w:space="0" w:color="auto"/>
                    <w:bottom w:val="none" w:sz="0" w:space="0" w:color="auto"/>
                    <w:right w:val="none" w:sz="0" w:space="0" w:color="auto"/>
                  </w:divBdr>
                </w:div>
              </w:divsChild>
            </w:div>
            <w:div w:id="1641226231">
              <w:marLeft w:val="0"/>
              <w:marRight w:val="0"/>
              <w:marTop w:val="0"/>
              <w:marBottom w:val="0"/>
              <w:divBdr>
                <w:top w:val="none" w:sz="0" w:space="0" w:color="auto"/>
                <w:left w:val="none" w:sz="0" w:space="0" w:color="auto"/>
                <w:bottom w:val="none" w:sz="0" w:space="0" w:color="auto"/>
                <w:right w:val="none" w:sz="0" w:space="0" w:color="auto"/>
              </w:divBdr>
              <w:divsChild>
                <w:div w:id="1424062662">
                  <w:marLeft w:val="0"/>
                  <w:marRight w:val="0"/>
                  <w:marTop w:val="0"/>
                  <w:marBottom w:val="0"/>
                  <w:divBdr>
                    <w:top w:val="none" w:sz="0" w:space="0" w:color="auto"/>
                    <w:left w:val="none" w:sz="0" w:space="0" w:color="auto"/>
                    <w:bottom w:val="none" w:sz="0" w:space="0" w:color="auto"/>
                    <w:right w:val="none" w:sz="0" w:space="0" w:color="auto"/>
                  </w:divBdr>
                </w:div>
              </w:divsChild>
            </w:div>
            <w:div w:id="1158038211">
              <w:marLeft w:val="0"/>
              <w:marRight w:val="0"/>
              <w:marTop w:val="0"/>
              <w:marBottom w:val="0"/>
              <w:divBdr>
                <w:top w:val="none" w:sz="0" w:space="0" w:color="auto"/>
                <w:left w:val="none" w:sz="0" w:space="0" w:color="auto"/>
                <w:bottom w:val="none" w:sz="0" w:space="0" w:color="auto"/>
                <w:right w:val="none" w:sz="0" w:space="0" w:color="auto"/>
              </w:divBdr>
              <w:divsChild>
                <w:div w:id="2050109135">
                  <w:marLeft w:val="0"/>
                  <w:marRight w:val="0"/>
                  <w:marTop w:val="0"/>
                  <w:marBottom w:val="0"/>
                  <w:divBdr>
                    <w:top w:val="none" w:sz="0" w:space="0" w:color="auto"/>
                    <w:left w:val="none" w:sz="0" w:space="0" w:color="auto"/>
                    <w:bottom w:val="none" w:sz="0" w:space="0" w:color="auto"/>
                    <w:right w:val="none" w:sz="0" w:space="0" w:color="auto"/>
                  </w:divBdr>
                </w:div>
              </w:divsChild>
            </w:div>
            <w:div w:id="1377120650">
              <w:marLeft w:val="0"/>
              <w:marRight w:val="0"/>
              <w:marTop w:val="0"/>
              <w:marBottom w:val="0"/>
              <w:divBdr>
                <w:top w:val="none" w:sz="0" w:space="0" w:color="auto"/>
                <w:left w:val="none" w:sz="0" w:space="0" w:color="auto"/>
                <w:bottom w:val="none" w:sz="0" w:space="0" w:color="auto"/>
                <w:right w:val="none" w:sz="0" w:space="0" w:color="auto"/>
              </w:divBdr>
              <w:divsChild>
                <w:div w:id="1350988710">
                  <w:marLeft w:val="0"/>
                  <w:marRight w:val="0"/>
                  <w:marTop w:val="0"/>
                  <w:marBottom w:val="0"/>
                  <w:divBdr>
                    <w:top w:val="none" w:sz="0" w:space="0" w:color="auto"/>
                    <w:left w:val="none" w:sz="0" w:space="0" w:color="auto"/>
                    <w:bottom w:val="none" w:sz="0" w:space="0" w:color="auto"/>
                    <w:right w:val="none" w:sz="0" w:space="0" w:color="auto"/>
                  </w:divBdr>
                </w:div>
                <w:div w:id="15676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35813">
          <w:marLeft w:val="0"/>
          <w:marRight w:val="0"/>
          <w:marTop w:val="0"/>
          <w:marBottom w:val="0"/>
          <w:divBdr>
            <w:top w:val="none" w:sz="0" w:space="0" w:color="auto"/>
            <w:left w:val="none" w:sz="0" w:space="0" w:color="auto"/>
            <w:bottom w:val="none" w:sz="0" w:space="0" w:color="auto"/>
            <w:right w:val="none" w:sz="0" w:space="0" w:color="auto"/>
          </w:divBdr>
          <w:divsChild>
            <w:div w:id="718017190">
              <w:marLeft w:val="0"/>
              <w:marRight w:val="0"/>
              <w:marTop w:val="0"/>
              <w:marBottom w:val="0"/>
              <w:divBdr>
                <w:top w:val="none" w:sz="0" w:space="0" w:color="auto"/>
                <w:left w:val="none" w:sz="0" w:space="0" w:color="auto"/>
                <w:bottom w:val="none" w:sz="0" w:space="0" w:color="auto"/>
                <w:right w:val="none" w:sz="0" w:space="0" w:color="auto"/>
              </w:divBdr>
              <w:divsChild>
                <w:div w:id="1700086082">
                  <w:marLeft w:val="0"/>
                  <w:marRight w:val="0"/>
                  <w:marTop w:val="0"/>
                  <w:marBottom w:val="0"/>
                  <w:divBdr>
                    <w:top w:val="none" w:sz="0" w:space="0" w:color="auto"/>
                    <w:left w:val="none" w:sz="0" w:space="0" w:color="auto"/>
                    <w:bottom w:val="none" w:sz="0" w:space="0" w:color="auto"/>
                    <w:right w:val="none" w:sz="0" w:space="0" w:color="auto"/>
                  </w:divBdr>
                </w:div>
                <w:div w:id="744381981">
                  <w:marLeft w:val="0"/>
                  <w:marRight w:val="0"/>
                  <w:marTop w:val="0"/>
                  <w:marBottom w:val="0"/>
                  <w:divBdr>
                    <w:top w:val="none" w:sz="0" w:space="0" w:color="auto"/>
                    <w:left w:val="none" w:sz="0" w:space="0" w:color="auto"/>
                    <w:bottom w:val="none" w:sz="0" w:space="0" w:color="auto"/>
                    <w:right w:val="none" w:sz="0" w:space="0" w:color="auto"/>
                  </w:divBdr>
                </w:div>
              </w:divsChild>
            </w:div>
            <w:div w:id="228614600">
              <w:marLeft w:val="0"/>
              <w:marRight w:val="0"/>
              <w:marTop w:val="0"/>
              <w:marBottom w:val="0"/>
              <w:divBdr>
                <w:top w:val="none" w:sz="0" w:space="0" w:color="auto"/>
                <w:left w:val="none" w:sz="0" w:space="0" w:color="auto"/>
                <w:bottom w:val="none" w:sz="0" w:space="0" w:color="auto"/>
                <w:right w:val="none" w:sz="0" w:space="0" w:color="auto"/>
              </w:divBdr>
              <w:divsChild>
                <w:div w:id="292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202">
          <w:marLeft w:val="0"/>
          <w:marRight w:val="0"/>
          <w:marTop w:val="0"/>
          <w:marBottom w:val="0"/>
          <w:divBdr>
            <w:top w:val="none" w:sz="0" w:space="0" w:color="auto"/>
            <w:left w:val="none" w:sz="0" w:space="0" w:color="auto"/>
            <w:bottom w:val="none" w:sz="0" w:space="0" w:color="auto"/>
            <w:right w:val="none" w:sz="0" w:space="0" w:color="auto"/>
          </w:divBdr>
          <w:divsChild>
            <w:div w:id="1367481944">
              <w:marLeft w:val="0"/>
              <w:marRight w:val="0"/>
              <w:marTop w:val="0"/>
              <w:marBottom w:val="0"/>
              <w:divBdr>
                <w:top w:val="none" w:sz="0" w:space="0" w:color="auto"/>
                <w:left w:val="none" w:sz="0" w:space="0" w:color="auto"/>
                <w:bottom w:val="none" w:sz="0" w:space="0" w:color="auto"/>
                <w:right w:val="none" w:sz="0" w:space="0" w:color="auto"/>
              </w:divBdr>
              <w:divsChild>
                <w:div w:id="1689523887">
                  <w:marLeft w:val="0"/>
                  <w:marRight w:val="0"/>
                  <w:marTop w:val="0"/>
                  <w:marBottom w:val="0"/>
                  <w:divBdr>
                    <w:top w:val="none" w:sz="0" w:space="0" w:color="auto"/>
                    <w:left w:val="none" w:sz="0" w:space="0" w:color="auto"/>
                    <w:bottom w:val="none" w:sz="0" w:space="0" w:color="auto"/>
                    <w:right w:val="none" w:sz="0" w:space="0" w:color="auto"/>
                  </w:divBdr>
                </w:div>
              </w:divsChild>
            </w:div>
            <w:div w:id="1036393187">
              <w:marLeft w:val="0"/>
              <w:marRight w:val="0"/>
              <w:marTop w:val="0"/>
              <w:marBottom w:val="0"/>
              <w:divBdr>
                <w:top w:val="none" w:sz="0" w:space="0" w:color="auto"/>
                <w:left w:val="none" w:sz="0" w:space="0" w:color="auto"/>
                <w:bottom w:val="none" w:sz="0" w:space="0" w:color="auto"/>
                <w:right w:val="none" w:sz="0" w:space="0" w:color="auto"/>
              </w:divBdr>
              <w:divsChild>
                <w:div w:id="5197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5057">
          <w:marLeft w:val="0"/>
          <w:marRight w:val="0"/>
          <w:marTop w:val="0"/>
          <w:marBottom w:val="0"/>
          <w:divBdr>
            <w:top w:val="none" w:sz="0" w:space="0" w:color="auto"/>
            <w:left w:val="none" w:sz="0" w:space="0" w:color="auto"/>
            <w:bottom w:val="none" w:sz="0" w:space="0" w:color="auto"/>
            <w:right w:val="none" w:sz="0" w:space="0" w:color="auto"/>
          </w:divBdr>
          <w:divsChild>
            <w:div w:id="1672634292">
              <w:marLeft w:val="0"/>
              <w:marRight w:val="0"/>
              <w:marTop w:val="0"/>
              <w:marBottom w:val="0"/>
              <w:divBdr>
                <w:top w:val="none" w:sz="0" w:space="0" w:color="auto"/>
                <w:left w:val="none" w:sz="0" w:space="0" w:color="auto"/>
                <w:bottom w:val="none" w:sz="0" w:space="0" w:color="auto"/>
                <w:right w:val="none" w:sz="0" w:space="0" w:color="auto"/>
              </w:divBdr>
              <w:divsChild>
                <w:div w:id="803428344">
                  <w:marLeft w:val="0"/>
                  <w:marRight w:val="0"/>
                  <w:marTop w:val="0"/>
                  <w:marBottom w:val="0"/>
                  <w:divBdr>
                    <w:top w:val="none" w:sz="0" w:space="0" w:color="auto"/>
                    <w:left w:val="none" w:sz="0" w:space="0" w:color="auto"/>
                    <w:bottom w:val="none" w:sz="0" w:space="0" w:color="auto"/>
                    <w:right w:val="none" w:sz="0" w:space="0" w:color="auto"/>
                  </w:divBdr>
                </w:div>
              </w:divsChild>
            </w:div>
            <w:div w:id="981815683">
              <w:marLeft w:val="0"/>
              <w:marRight w:val="0"/>
              <w:marTop w:val="0"/>
              <w:marBottom w:val="0"/>
              <w:divBdr>
                <w:top w:val="none" w:sz="0" w:space="0" w:color="auto"/>
                <w:left w:val="none" w:sz="0" w:space="0" w:color="auto"/>
                <w:bottom w:val="none" w:sz="0" w:space="0" w:color="auto"/>
                <w:right w:val="none" w:sz="0" w:space="0" w:color="auto"/>
              </w:divBdr>
              <w:divsChild>
                <w:div w:id="4408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3396">
          <w:marLeft w:val="0"/>
          <w:marRight w:val="0"/>
          <w:marTop w:val="0"/>
          <w:marBottom w:val="0"/>
          <w:divBdr>
            <w:top w:val="none" w:sz="0" w:space="0" w:color="auto"/>
            <w:left w:val="none" w:sz="0" w:space="0" w:color="auto"/>
            <w:bottom w:val="none" w:sz="0" w:space="0" w:color="auto"/>
            <w:right w:val="none" w:sz="0" w:space="0" w:color="auto"/>
          </w:divBdr>
          <w:divsChild>
            <w:div w:id="1797986975">
              <w:marLeft w:val="0"/>
              <w:marRight w:val="0"/>
              <w:marTop w:val="0"/>
              <w:marBottom w:val="0"/>
              <w:divBdr>
                <w:top w:val="none" w:sz="0" w:space="0" w:color="auto"/>
                <w:left w:val="none" w:sz="0" w:space="0" w:color="auto"/>
                <w:bottom w:val="none" w:sz="0" w:space="0" w:color="auto"/>
                <w:right w:val="none" w:sz="0" w:space="0" w:color="auto"/>
              </w:divBdr>
              <w:divsChild>
                <w:div w:id="2997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ypahoito.fi/imk008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erveysportti.fi/apps/dtk/ltk/article/ykt00593/search/glukokortikoidit%20ja%20hyperglykemi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1.safelinks.protection.outlook.com/?url=https%3A%2F%2Fwww.reumatologinenyhdistys.fi%2Fapp%2Fuploads%2F2023%2F09%2FSRY_Pneumocystis_profylaksia_final_2023.pdf&amp;data=05%7C01%7Ckrista-liisa.vidqvist%40pirha.fi%7Cfc2e627d9d994a3b569b08dbca15b1a6%7C89a9328c5e5c4ef5a2c34dd39b5d8171%7C0%7C0%7C638325966764652560%7CUnknown%7CTWFpbGZsb3d8eyJWIjoiMC4wLjAwMDAiLCJQIjoiV2luMzIiLCJBTiI6Ik1haWwiLCJXVCI6Mn0%3D%7C3000%7C%7C%7C&amp;sdata=INBKngH5Uh9lO0CSdoCtGBzCJ97uCIUcPFJDY9T3EQk%3D&amp;reserved=0" TargetMode="External"/><Relationship Id="rId11" Type="http://schemas.openxmlformats.org/officeDocument/2006/relationships/hyperlink" Target="https://doi.org/10.1093/rheumatology/kez672" TargetMode="External"/><Relationship Id="rId5" Type="http://schemas.openxmlformats.org/officeDocument/2006/relationships/webSettings" Target="webSettings.xml"/><Relationship Id="rId10" Type="http://schemas.openxmlformats.org/officeDocument/2006/relationships/hyperlink" Target="https://www.terveyskyla.fi/reumatalo/reumasairaudet/systeemiset-reumasairaudet/polymyalgia-rheumatica-eli-lihasreuma" TargetMode="External"/><Relationship Id="rId4" Type="http://schemas.openxmlformats.org/officeDocument/2006/relationships/settings" Target="settings.xml"/><Relationship Id="rId9" Type="http://schemas.openxmlformats.org/officeDocument/2006/relationships/hyperlink" Target="https://www.terveyskyla.fi/reumatalo/reumasairaudet/systeemiset-reumasairaudet/j%C3%A4ttisoluarterii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F93FB3-9321-0645-8B7D-7C0B9BE78136}">
  <we:reference id="wa104382081" version="1.55.1.0" store="en-GB" storeType="OMEX"/>
  <we:alternateReferences>
    <we:reference id="wa104382081" version="1.55.1.0" store="en-GB" storeType="OMEX"/>
  </we:alternateReferences>
  <we:properties>
    <we:property name="MENDELEY_CITATIONS" valu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8A1C-2B91-4946-9D96-B63D8BF280AF}">
  <ds:schemaRefs>
    <ds:schemaRef ds:uri="http://schemas.openxmlformats.org/officeDocument/2006/bibliography"/>
  </ds:schemaRefs>
</ds:datastoreItem>
</file>

<file path=docMetadata/LabelInfo.xml><?xml version="1.0" encoding="utf-8"?>
<clbl:labelList xmlns:clbl="http://schemas.microsoft.com/office/2020/mipLabelMetadata">
  <clbl:label id="{89a9328c-5e5c-4ef5-a2c3-4dd39b5d8171}" enabled="0" method="" siteId="{89a9328c-5e5c-4ef5-a2c3-4dd39b5d817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3244</Words>
  <Characters>26278</Characters>
  <Application>Microsoft Office Word</Application>
  <DocSecurity>0</DocSecurity>
  <Lines>218</Lines>
  <Paragraphs>58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Taimen</dc:creator>
  <cp:keywords/>
  <dc:description/>
  <cp:lastModifiedBy>Vidqvist Krista-Liisa</cp:lastModifiedBy>
  <cp:revision>6</cp:revision>
  <dcterms:created xsi:type="dcterms:W3CDTF">2026-06-12T11:53:00Z</dcterms:created>
  <dcterms:modified xsi:type="dcterms:W3CDTF">2026-06-12T11:56:00Z</dcterms:modified>
</cp:coreProperties>
</file>